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99610" w14:textId="77777777" w:rsidR="00AB4D99" w:rsidRDefault="00000000">
      <w:pPr>
        <w:spacing w:before="1440"/>
        <w:jc w:val="center"/>
      </w:pPr>
      <w:r>
        <w:rPr>
          <w:b/>
          <w:color w:val="5F6368"/>
          <w:sz w:val="24"/>
        </w:rPr>
        <w:t>VANUATU CHESS FEDERATION</w:t>
      </w:r>
    </w:p>
    <w:p w14:paraId="017E920C" w14:textId="77777777" w:rsidR="00AB4D99" w:rsidRDefault="00000000">
      <w:pPr>
        <w:spacing w:before="360" w:after="160"/>
        <w:jc w:val="center"/>
      </w:pPr>
      <w:r>
        <w:rPr>
          <w:b/>
          <w:color w:val="1F4D78"/>
          <w:sz w:val="56"/>
        </w:rPr>
        <w:t>NATIONAL RANKING REGULATIONS</w:t>
      </w:r>
    </w:p>
    <w:p w14:paraId="6FB58C9B" w14:textId="77777777" w:rsidR="00AB4D99" w:rsidRDefault="00000000">
      <w:pPr>
        <w:spacing w:after="600"/>
        <w:jc w:val="center"/>
      </w:pPr>
      <w:r>
        <w:rPr>
          <w:color w:val="5F6368"/>
          <w:sz w:val="28"/>
        </w:rPr>
        <w:t>Separate, auditable rankings for standard, rapid and blitz chess</w:t>
      </w:r>
    </w:p>
    <w:tbl>
      <w:tblPr>
        <w:tblStyle w:val="TableGrid"/>
        <w:tblW w:w="9360" w:type="dxa"/>
        <w:jc w:val="center"/>
        <w:tblLayout w:type="fixed"/>
        <w:tblLook w:val="04A0" w:firstRow="1" w:lastRow="0" w:firstColumn="1" w:lastColumn="0" w:noHBand="0" w:noVBand="1"/>
      </w:tblPr>
      <w:tblGrid>
        <w:gridCol w:w="2700"/>
        <w:gridCol w:w="6660"/>
      </w:tblGrid>
      <w:tr w:rsidR="00AB4D99" w14:paraId="778F403C" w14:textId="77777777">
        <w:trPr>
          <w:jc w:val="center"/>
        </w:trPr>
        <w:tc>
          <w:tcPr>
            <w:tcW w:w="2700" w:type="dxa"/>
            <w:shd w:val="clear" w:color="auto" w:fill="E8EEF5"/>
            <w:tcMar>
              <w:top w:w="80" w:type="dxa"/>
              <w:left w:w="120" w:type="dxa"/>
              <w:bottom w:w="80" w:type="dxa"/>
              <w:right w:w="120" w:type="dxa"/>
            </w:tcMar>
            <w:vAlign w:val="center"/>
          </w:tcPr>
          <w:p w14:paraId="22E003A2" w14:textId="77777777" w:rsidR="00AB4D99" w:rsidRDefault="00000000">
            <w:r>
              <w:rPr>
                <w:b/>
                <w:color w:val="1F4D78"/>
              </w:rPr>
              <w:t>Legal entity</w:t>
            </w:r>
          </w:p>
        </w:tc>
        <w:tc>
          <w:tcPr>
            <w:tcW w:w="6660" w:type="dxa"/>
            <w:tcMar>
              <w:top w:w="80" w:type="dxa"/>
              <w:left w:w="120" w:type="dxa"/>
              <w:bottom w:w="80" w:type="dxa"/>
              <w:right w:w="120" w:type="dxa"/>
            </w:tcMar>
            <w:vAlign w:val="center"/>
          </w:tcPr>
          <w:p w14:paraId="06F81D78" w14:textId="77777777" w:rsidR="00AB4D99" w:rsidRDefault="00000000">
            <w:r>
              <w:rPr>
                <w:color w:val="000000"/>
              </w:rPr>
              <w:t>Vanuatu Chess Federation Committee (Inc.)</w:t>
            </w:r>
          </w:p>
        </w:tc>
      </w:tr>
      <w:tr w:rsidR="00AB4D99" w14:paraId="061E69EE" w14:textId="77777777">
        <w:trPr>
          <w:jc w:val="center"/>
        </w:trPr>
        <w:tc>
          <w:tcPr>
            <w:tcW w:w="2700" w:type="dxa"/>
            <w:shd w:val="clear" w:color="auto" w:fill="E8EEF5"/>
            <w:tcMar>
              <w:top w:w="80" w:type="dxa"/>
              <w:left w:w="120" w:type="dxa"/>
              <w:bottom w:w="80" w:type="dxa"/>
              <w:right w:w="120" w:type="dxa"/>
            </w:tcMar>
            <w:vAlign w:val="center"/>
          </w:tcPr>
          <w:p w14:paraId="4DA02E1D" w14:textId="77777777" w:rsidR="00AB4D99" w:rsidRDefault="00000000">
            <w:r>
              <w:rPr>
                <w:b/>
                <w:color w:val="1F4D78"/>
              </w:rPr>
              <w:t>VFSC number</w:t>
            </w:r>
          </w:p>
        </w:tc>
        <w:tc>
          <w:tcPr>
            <w:tcW w:w="6660" w:type="dxa"/>
            <w:tcMar>
              <w:top w:w="80" w:type="dxa"/>
              <w:left w:w="120" w:type="dxa"/>
              <w:bottom w:w="80" w:type="dxa"/>
              <w:right w:w="120" w:type="dxa"/>
            </w:tcMar>
            <w:vAlign w:val="center"/>
          </w:tcPr>
          <w:p w14:paraId="1515F32B" w14:textId="77777777" w:rsidR="00AB4D99" w:rsidRDefault="00000000">
            <w:r>
              <w:rPr>
                <w:color w:val="000000"/>
              </w:rPr>
              <w:t>501193 | Incorporated 12 June 2023</w:t>
            </w:r>
          </w:p>
        </w:tc>
      </w:tr>
      <w:tr w:rsidR="00AB4D99" w14:paraId="1E2ECA36" w14:textId="77777777">
        <w:trPr>
          <w:jc w:val="center"/>
        </w:trPr>
        <w:tc>
          <w:tcPr>
            <w:tcW w:w="2700" w:type="dxa"/>
            <w:shd w:val="clear" w:color="auto" w:fill="E8EEF5"/>
            <w:tcMar>
              <w:top w:w="80" w:type="dxa"/>
              <w:left w:w="120" w:type="dxa"/>
              <w:bottom w:w="80" w:type="dxa"/>
              <w:right w:w="120" w:type="dxa"/>
            </w:tcMar>
            <w:vAlign w:val="center"/>
          </w:tcPr>
          <w:p w14:paraId="57D27081" w14:textId="77777777" w:rsidR="00AB4D99" w:rsidRDefault="00000000">
            <w:r>
              <w:rPr>
                <w:b/>
                <w:color w:val="1F4D78"/>
              </w:rPr>
              <w:t>Status</w:t>
            </w:r>
          </w:p>
        </w:tc>
        <w:tc>
          <w:tcPr>
            <w:tcW w:w="6660" w:type="dxa"/>
            <w:tcMar>
              <w:top w:w="80" w:type="dxa"/>
              <w:left w:w="120" w:type="dxa"/>
              <w:bottom w:w="80" w:type="dxa"/>
              <w:right w:w="120" w:type="dxa"/>
            </w:tcMar>
            <w:vAlign w:val="center"/>
          </w:tcPr>
          <w:p w14:paraId="3F32E2AD" w14:textId="77777777" w:rsidR="00AB4D99" w:rsidRDefault="00000000">
            <w:r>
              <w:rPr>
                <w:color w:val="000000"/>
              </w:rPr>
              <w:t>CONSULTATION DRAFT</w:t>
            </w:r>
          </w:p>
        </w:tc>
      </w:tr>
      <w:tr w:rsidR="00AB4D99" w14:paraId="20432236" w14:textId="77777777">
        <w:trPr>
          <w:jc w:val="center"/>
        </w:trPr>
        <w:tc>
          <w:tcPr>
            <w:tcW w:w="2700" w:type="dxa"/>
            <w:shd w:val="clear" w:color="auto" w:fill="E8EEF5"/>
            <w:tcMar>
              <w:top w:w="80" w:type="dxa"/>
              <w:left w:w="120" w:type="dxa"/>
              <w:bottom w:w="80" w:type="dxa"/>
              <w:right w:w="120" w:type="dxa"/>
            </w:tcMar>
            <w:vAlign w:val="center"/>
          </w:tcPr>
          <w:p w14:paraId="04103869" w14:textId="77777777" w:rsidR="00AB4D99" w:rsidRDefault="00000000">
            <w:r>
              <w:rPr>
                <w:b/>
                <w:color w:val="1F4D78"/>
              </w:rPr>
              <w:t>Draft date</w:t>
            </w:r>
          </w:p>
        </w:tc>
        <w:tc>
          <w:tcPr>
            <w:tcW w:w="6660" w:type="dxa"/>
            <w:tcMar>
              <w:top w:w="80" w:type="dxa"/>
              <w:left w:w="120" w:type="dxa"/>
              <w:bottom w:w="80" w:type="dxa"/>
              <w:right w:w="120" w:type="dxa"/>
            </w:tcMar>
            <w:vAlign w:val="center"/>
          </w:tcPr>
          <w:p w14:paraId="7D50CFDC" w14:textId="77777777" w:rsidR="00AB4D99" w:rsidRDefault="00000000">
            <w:r>
              <w:rPr>
                <w:color w:val="000000"/>
              </w:rPr>
              <w:t>25 July 2026</w:t>
            </w:r>
          </w:p>
        </w:tc>
      </w:tr>
    </w:tbl>
    <w:p w14:paraId="4A842BB0" w14:textId="77777777" w:rsidR="00AB4D99" w:rsidRDefault="00AB4D99"/>
    <w:p w14:paraId="4B8CD002" w14:textId="77777777" w:rsidR="00AB4D99" w:rsidRDefault="00000000">
      <w:pPr>
        <w:spacing w:before="400"/>
        <w:jc w:val="center"/>
      </w:pPr>
      <w:r>
        <w:rPr>
          <w:i/>
          <w:color w:val="5F6368"/>
          <w:sz w:val="20"/>
        </w:rPr>
        <w:t>For consultation and pre-adoption legal review. This draft does not take effect until duly adopted and filed where required.</w:t>
      </w:r>
    </w:p>
    <w:p w14:paraId="7414CB18" w14:textId="77777777" w:rsidR="00AB4D99" w:rsidRDefault="00000000">
      <w:r>
        <w:br w:type="page"/>
      </w:r>
    </w:p>
    <w:tbl>
      <w:tblPr>
        <w:tblStyle w:val="TableGrid"/>
        <w:tblW w:w="9360" w:type="dxa"/>
        <w:jc w:val="center"/>
        <w:tblLayout w:type="fixed"/>
        <w:tblLook w:val="04A0" w:firstRow="1" w:lastRow="0" w:firstColumn="1" w:lastColumn="0" w:noHBand="0" w:noVBand="1"/>
      </w:tblPr>
      <w:tblGrid>
        <w:gridCol w:w="9360"/>
      </w:tblGrid>
      <w:tr w:rsidR="00AB4D99" w14:paraId="1666EBFE" w14:textId="77777777">
        <w:trPr>
          <w:jc w:val="center"/>
        </w:trPr>
        <w:tc>
          <w:tcPr>
            <w:tcW w:w="9360" w:type="dxa"/>
            <w:shd w:val="clear" w:color="auto" w:fill="F2F4F7"/>
            <w:tcMar>
              <w:top w:w="80" w:type="dxa"/>
              <w:left w:w="120" w:type="dxa"/>
              <w:bottom w:w="80" w:type="dxa"/>
              <w:right w:w="120" w:type="dxa"/>
            </w:tcMar>
            <w:vAlign w:val="center"/>
          </w:tcPr>
          <w:p w14:paraId="5CC046E9" w14:textId="77777777" w:rsidR="00AB4D99" w:rsidRDefault="00000000">
            <w:pPr>
              <w:spacing w:after="60"/>
            </w:pPr>
            <w:r>
              <w:rPr>
                <w:b/>
                <w:color w:val="1F4D78"/>
              </w:rPr>
              <w:lastRenderedPageBreak/>
              <w:t>Core rule</w:t>
            </w:r>
          </w:p>
          <w:p w14:paraId="576D47C3" w14:textId="77777777" w:rsidR="00AB4D99" w:rsidRDefault="00000000">
            <w:pPr>
              <w:spacing w:after="0"/>
            </w:pPr>
            <w:r>
              <w:rPr>
                <w:color w:val="000000"/>
              </w:rPr>
              <w:t>A rating measures playing strength; a ranking orders players using a stated rating list and date. Standard, rapid and blitz are never merged into one official list.</w:t>
            </w:r>
          </w:p>
        </w:tc>
      </w:tr>
    </w:tbl>
    <w:p w14:paraId="0578352F" w14:textId="77777777" w:rsidR="00AB4D99" w:rsidRDefault="00AB4D99">
      <w:pPr>
        <w:spacing w:after="0"/>
      </w:pPr>
    </w:p>
    <w:p w14:paraId="6F9D119B" w14:textId="77777777" w:rsidR="00AB4D99" w:rsidRDefault="00000000">
      <w:pPr>
        <w:pStyle w:val="Heading1"/>
      </w:pPr>
      <w:r>
        <w:t>1. Scope</w:t>
      </w:r>
    </w:p>
    <w:p w14:paraId="77B956B9" w14:textId="77777777" w:rsidR="00AB4D99" w:rsidRDefault="00000000">
      <w:r>
        <w:rPr>
          <w:color w:val="000000"/>
        </w:rPr>
        <w:t>1.1 These Regulations govern official Vanuatu national ranking lists and the supplementary VCF national rating system.</w:t>
      </w:r>
    </w:p>
    <w:p w14:paraId="1C40FB4F" w14:textId="77777777" w:rsidR="00AB4D99" w:rsidRDefault="00000000">
      <w:r>
        <w:rPr>
          <w:color w:val="000000"/>
        </w:rPr>
        <w:t>1.2 FIDE ratings remain the authoritative international ratings. The VCF rating exists to rank active local players, including those not yet FIDE rated, and does not replace or alter a FIDE rating.</w:t>
      </w:r>
    </w:p>
    <w:p w14:paraId="03F5C22C" w14:textId="77777777" w:rsidR="00AB4D99" w:rsidRDefault="00000000">
      <w:pPr>
        <w:pStyle w:val="Heading1"/>
      </w:pPr>
      <w:r>
        <w:t>2. Separate lists</w:t>
      </w:r>
    </w:p>
    <w:p w14:paraId="0626B581" w14:textId="77777777" w:rsidR="00AB4D99" w:rsidRDefault="00000000">
      <w:r>
        <w:rPr>
          <w:color w:val="000000"/>
        </w:rPr>
        <w:t>2.1 The Federation publishes separate lists for:</w:t>
      </w:r>
    </w:p>
    <w:p w14:paraId="160DCD17" w14:textId="77777777" w:rsidR="00AB4D99" w:rsidRDefault="00000000">
      <w:pPr>
        <w:pStyle w:val="ListBullet"/>
        <w:spacing w:after="160" w:line="280" w:lineRule="auto"/>
        <w:ind w:left="720"/>
      </w:pPr>
      <w:r>
        <w:rPr>
          <w:color w:val="000000"/>
        </w:rPr>
        <w:t>Open Standard;</w:t>
      </w:r>
    </w:p>
    <w:p w14:paraId="2A8199D0" w14:textId="77777777" w:rsidR="00AB4D99" w:rsidRDefault="00000000">
      <w:pPr>
        <w:pStyle w:val="ListBullet"/>
        <w:spacing w:after="160" w:line="280" w:lineRule="auto"/>
        <w:ind w:left="720"/>
      </w:pPr>
      <w:r>
        <w:rPr>
          <w:color w:val="000000"/>
        </w:rPr>
        <w:t>Women Standard;</w:t>
      </w:r>
    </w:p>
    <w:p w14:paraId="48F68BB7" w14:textId="77777777" w:rsidR="00AB4D99" w:rsidRDefault="00000000">
      <w:pPr>
        <w:pStyle w:val="ListBullet"/>
        <w:spacing w:after="160" w:line="280" w:lineRule="auto"/>
        <w:ind w:left="720"/>
      </w:pPr>
      <w:r>
        <w:rPr>
          <w:color w:val="000000"/>
        </w:rPr>
        <w:t>Open Rapid;</w:t>
      </w:r>
    </w:p>
    <w:p w14:paraId="355ACC70" w14:textId="77777777" w:rsidR="00AB4D99" w:rsidRDefault="00000000">
      <w:pPr>
        <w:pStyle w:val="ListBullet"/>
        <w:spacing w:after="160" w:line="280" w:lineRule="auto"/>
        <w:ind w:left="720"/>
      </w:pPr>
      <w:r>
        <w:rPr>
          <w:color w:val="000000"/>
        </w:rPr>
        <w:t>Women Rapid;</w:t>
      </w:r>
    </w:p>
    <w:p w14:paraId="7761C02C" w14:textId="77777777" w:rsidR="00AB4D99" w:rsidRDefault="00000000">
      <w:pPr>
        <w:pStyle w:val="ListBullet"/>
        <w:spacing w:after="160" w:line="280" w:lineRule="auto"/>
        <w:ind w:left="720"/>
      </w:pPr>
      <w:r>
        <w:rPr>
          <w:color w:val="000000"/>
        </w:rPr>
        <w:t>Open Blitz;</w:t>
      </w:r>
    </w:p>
    <w:p w14:paraId="7C164FDE" w14:textId="77777777" w:rsidR="00AB4D99" w:rsidRDefault="00000000">
      <w:pPr>
        <w:pStyle w:val="ListBullet"/>
        <w:spacing w:after="160" w:line="280" w:lineRule="auto"/>
        <w:ind w:left="720"/>
      </w:pPr>
      <w:r>
        <w:rPr>
          <w:color w:val="000000"/>
        </w:rPr>
        <w:t>Women Blitz;</w:t>
      </w:r>
    </w:p>
    <w:p w14:paraId="7F02E976" w14:textId="77777777" w:rsidR="00AB4D99" w:rsidRDefault="00000000">
      <w:pPr>
        <w:pStyle w:val="ListBullet"/>
        <w:spacing w:after="160" w:line="280" w:lineRule="auto"/>
        <w:ind w:left="720"/>
      </w:pPr>
      <w:r>
        <w:rPr>
          <w:color w:val="000000"/>
        </w:rPr>
        <w:t>Junior lists by approved age category; and</w:t>
      </w:r>
    </w:p>
    <w:p w14:paraId="2DC350C6" w14:textId="77777777" w:rsidR="00AB4D99" w:rsidRDefault="00000000">
      <w:pPr>
        <w:pStyle w:val="ListBullet"/>
        <w:spacing w:after="160" w:line="280" w:lineRule="auto"/>
        <w:ind w:left="720"/>
      </w:pPr>
      <w:r>
        <w:rPr>
          <w:color w:val="000000"/>
        </w:rPr>
        <w:t>an All Active Players list for each time control.</w:t>
      </w:r>
    </w:p>
    <w:p w14:paraId="38FE8DFA" w14:textId="77777777" w:rsidR="00AB4D99" w:rsidRDefault="00000000">
      <w:r>
        <w:rPr>
          <w:color w:val="000000"/>
        </w:rPr>
        <w:t>2.2 A player may appear on every list for which eligible. Category lists are subsets; they do not imply different rating calculations.</w:t>
      </w:r>
    </w:p>
    <w:p w14:paraId="189985B1" w14:textId="77777777" w:rsidR="00AB4D99" w:rsidRDefault="00000000">
      <w:pPr>
        <w:pStyle w:val="Heading1"/>
      </w:pPr>
      <w:r>
        <w:t>3. Ranking order</w:t>
      </w:r>
    </w:p>
    <w:p w14:paraId="54AA90EB" w14:textId="77777777" w:rsidR="00AB4D99" w:rsidRDefault="00000000">
      <w:r>
        <w:rPr>
          <w:color w:val="000000"/>
        </w:rPr>
        <w:t>3.1 The monthly official ranking order for each time control is:</w:t>
      </w:r>
    </w:p>
    <w:p w14:paraId="2E867B5D" w14:textId="77777777" w:rsidR="00AB4D99" w:rsidRDefault="00000000">
      <w:pPr>
        <w:pStyle w:val="ListNumber"/>
        <w:spacing w:after="160" w:line="280" w:lineRule="auto"/>
        <w:ind w:left="720"/>
      </w:pPr>
      <w:r>
        <w:rPr>
          <w:color w:val="000000"/>
        </w:rPr>
        <w:t>current published FIDE rating in that time control;</w:t>
      </w:r>
    </w:p>
    <w:p w14:paraId="78375927" w14:textId="77777777" w:rsidR="00AB4D99" w:rsidRDefault="00000000">
      <w:pPr>
        <w:pStyle w:val="ListNumber"/>
        <w:spacing w:after="160" w:line="280" w:lineRule="auto"/>
        <w:ind w:left="720"/>
      </w:pPr>
      <w:r>
        <w:rPr>
          <w:color w:val="000000"/>
        </w:rPr>
        <w:t>if no current FIDE rating, current VCF rating in that time control;</w:t>
      </w:r>
    </w:p>
    <w:p w14:paraId="7E641A1C" w14:textId="77777777" w:rsidR="00AB4D99" w:rsidRDefault="00000000">
      <w:pPr>
        <w:pStyle w:val="ListNumber"/>
        <w:spacing w:after="160" w:line="280" w:lineRule="auto"/>
        <w:ind w:left="720"/>
      </w:pPr>
      <w:r>
        <w:rPr>
          <w:color w:val="000000"/>
        </w:rPr>
        <w:t>players with identical rating values share the same ranking position; and</w:t>
      </w:r>
    </w:p>
    <w:p w14:paraId="614AA892" w14:textId="77777777" w:rsidR="00AB4D99" w:rsidRDefault="00000000">
      <w:pPr>
        <w:pStyle w:val="ListNumber"/>
        <w:spacing w:after="160" w:line="280" w:lineRule="auto"/>
        <w:ind w:left="720"/>
      </w:pPr>
      <w:r>
        <w:rPr>
          <w:color w:val="000000"/>
        </w:rPr>
        <w:t>for display only, equal-rated players are ordered alphabetically unless a selection rule supplies a tie-break.</w:t>
      </w:r>
    </w:p>
    <w:p w14:paraId="0831C162" w14:textId="77777777" w:rsidR="00AB4D99" w:rsidRDefault="00000000">
      <w:r>
        <w:rPr>
          <w:color w:val="000000"/>
        </w:rPr>
        <w:t>3.2 Rankings must display the rating source (FIDE or VCF), rating value, list month, games counted during the activity period and active/inactive status.</w:t>
      </w:r>
    </w:p>
    <w:p w14:paraId="77D485FE" w14:textId="77777777" w:rsidR="00AB4D99" w:rsidRDefault="00000000">
      <w:r>
        <w:rPr>
          <w:color w:val="000000"/>
        </w:rPr>
        <w:t>3.3 A ranking list does not itself decide national selection. The Selection Regulations define any averaging, activity threshold or tie-break.</w:t>
      </w:r>
    </w:p>
    <w:p w14:paraId="2F2566B9" w14:textId="77777777" w:rsidR="00AB4D99" w:rsidRDefault="00000000">
      <w:pPr>
        <w:pStyle w:val="Heading1"/>
      </w:pPr>
      <w:r>
        <w:lastRenderedPageBreak/>
        <w:t>4. Active status</w:t>
      </w:r>
    </w:p>
    <w:p w14:paraId="48E28E04" w14:textId="77777777" w:rsidR="00AB4D99" w:rsidRDefault="00000000">
      <w:r>
        <w:rPr>
          <w:color w:val="000000"/>
        </w:rPr>
        <w:t>4.1 A player is Active in a time control if they played at least six rated games in that time control during the preceding twelve months, of which at least three were played in a Federation-sanctioned event or under Vanuatu federation registration.</w:t>
      </w:r>
    </w:p>
    <w:p w14:paraId="366EFBE2" w14:textId="77777777" w:rsidR="00AB4D99" w:rsidRDefault="00000000">
      <w:r>
        <w:rPr>
          <w:color w:val="000000"/>
        </w:rPr>
        <w:t>4.2 If fewer than three suitable rated events were reasonably available in Vanuatu, the Tournament and Ratings Director may publish an adjusted activity note applying the same reduced threshold to all affected players for that list.</w:t>
      </w:r>
    </w:p>
    <w:p w14:paraId="5AC1CB11" w14:textId="77777777" w:rsidR="00AB4D99" w:rsidRDefault="00000000">
      <w:r>
        <w:rPr>
          <w:color w:val="000000"/>
        </w:rPr>
        <w:t>4.3 Inactive players keep their rating and remain visible on an inactive list but are excluded from an Active ranking number.</w:t>
      </w:r>
    </w:p>
    <w:p w14:paraId="57982D55" w14:textId="77777777" w:rsidR="00AB4D99" w:rsidRDefault="00000000">
      <w:pPr>
        <w:pStyle w:val="Heading1"/>
      </w:pPr>
      <w:r>
        <w:t>5. Events eligible for VCF rating</w:t>
      </w:r>
    </w:p>
    <w:p w14:paraId="040FEDC6" w14:textId="77777777" w:rsidR="00AB4D99" w:rsidRDefault="00000000">
      <w:r>
        <w:rPr>
          <w:color w:val="000000"/>
        </w:rPr>
        <w:t>5.1 An event is VCF-rated only if it:</w:t>
      </w:r>
    </w:p>
    <w:p w14:paraId="72217AE0" w14:textId="77777777" w:rsidR="00AB4D99" w:rsidRDefault="00000000">
      <w:pPr>
        <w:pStyle w:val="ListBullet"/>
        <w:spacing w:after="160" w:line="280" w:lineRule="auto"/>
        <w:ind w:left="720"/>
      </w:pPr>
      <w:r>
        <w:rPr>
          <w:color w:val="000000"/>
        </w:rPr>
        <w:t>was registered with the Federation before play;</w:t>
      </w:r>
    </w:p>
    <w:p w14:paraId="0973DB30" w14:textId="77777777" w:rsidR="00AB4D99" w:rsidRDefault="00000000">
      <w:pPr>
        <w:pStyle w:val="ListBullet"/>
        <w:spacing w:after="160" w:line="280" w:lineRule="auto"/>
        <w:ind w:left="720"/>
      </w:pPr>
      <w:r>
        <w:rPr>
          <w:color w:val="000000"/>
        </w:rPr>
        <w:t>uses the current FIDE Laws of Chess and a published time control;</w:t>
      </w:r>
    </w:p>
    <w:p w14:paraId="3CAC84FF" w14:textId="77777777" w:rsidR="00AB4D99" w:rsidRDefault="00000000">
      <w:pPr>
        <w:pStyle w:val="ListBullet"/>
        <w:spacing w:after="160" w:line="280" w:lineRule="auto"/>
        <w:ind w:left="720"/>
      </w:pPr>
      <w:r>
        <w:rPr>
          <w:color w:val="000000"/>
        </w:rPr>
        <w:t>is supervised by an approved arbiter or responsible event official;</w:t>
      </w:r>
    </w:p>
    <w:p w14:paraId="41770C32" w14:textId="77777777" w:rsidR="00AB4D99" w:rsidRDefault="00000000">
      <w:pPr>
        <w:pStyle w:val="ListBullet"/>
        <w:spacing w:after="160" w:line="280" w:lineRule="auto"/>
        <w:ind w:left="720"/>
      </w:pPr>
      <w:r>
        <w:rPr>
          <w:color w:val="000000"/>
        </w:rPr>
        <w:t>uses reliable pairings and complete result records;</w:t>
      </w:r>
    </w:p>
    <w:p w14:paraId="0F1BA0AD" w14:textId="77777777" w:rsidR="00AB4D99" w:rsidRDefault="00000000">
      <w:pPr>
        <w:pStyle w:val="ListBullet"/>
        <w:spacing w:after="160" w:line="280" w:lineRule="auto"/>
        <w:ind w:left="720"/>
      </w:pPr>
      <w:r>
        <w:rPr>
          <w:color w:val="000000"/>
        </w:rPr>
        <w:t>applies fair-play measures proportionate to the event;</w:t>
      </w:r>
    </w:p>
    <w:p w14:paraId="31EFBD67" w14:textId="77777777" w:rsidR="00AB4D99" w:rsidRDefault="00000000">
      <w:pPr>
        <w:pStyle w:val="ListBullet"/>
        <w:spacing w:after="160" w:line="280" w:lineRule="auto"/>
        <w:ind w:left="720"/>
      </w:pPr>
      <w:r>
        <w:rPr>
          <w:color w:val="000000"/>
        </w:rPr>
        <w:t>identifies players by Federation/FIDE ID where available; and</w:t>
      </w:r>
    </w:p>
    <w:p w14:paraId="5541E6DE" w14:textId="77777777" w:rsidR="00AB4D99" w:rsidRDefault="00000000">
      <w:pPr>
        <w:pStyle w:val="ListBullet"/>
        <w:spacing w:after="160" w:line="280" w:lineRule="auto"/>
        <w:ind w:left="720"/>
      </w:pPr>
      <w:r>
        <w:rPr>
          <w:color w:val="000000"/>
        </w:rPr>
        <w:t>submits results and any incident report within seven days.</w:t>
      </w:r>
    </w:p>
    <w:p w14:paraId="5C42B34E" w14:textId="77777777" w:rsidR="00AB4D99" w:rsidRDefault="00000000">
      <w:r>
        <w:rPr>
          <w:color w:val="000000"/>
        </w:rPr>
        <w:t>5.2 Casual games, unverified online games, odds games, simultaneous exhibitions and events with materially unreliable records are not rated.</w:t>
      </w:r>
    </w:p>
    <w:p w14:paraId="05E59D51" w14:textId="77777777" w:rsidR="00AB4D99" w:rsidRDefault="00000000">
      <w:r>
        <w:rPr>
          <w:color w:val="000000"/>
        </w:rPr>
        <w:t>5.3 Online events may be maintained on a separate experimental list only; they do not affect over-the-board official rankings unless the AGM adopts a distinct verified online rating system.</w:t>
      </w:r>
    </w:p>
    <w:p w14:paraId="54D0E811" w14:textId="77777777" w:rsidR="00AB4D99" w:rsidRDefault="00000000">
      <w:pPr>
        <w:pStyle w:val="Heading1"/>
      </w:pPr>
      <w:r>
        <w:t>6. VCF rating calculation</w:t>
      </w:r>
    </w:p>
    <w:p w14:paraId="6D63C47E" w14:textId="77777777" w:rsidR="00AB4D99" w:rsidRDefault="00000000">
      <w:r>
        <w:rPr>
          <w:color w:val="000000"/>
        </w:rPr>
        <w:t>6.1 VCF ratings use the Elo expected-score method separately for standard, rapid and blitz.</w:t>
      </w:r>
    </w:p>
    <w:tbl>
      <w:tblPr>
        <w:tblStyle w:val="TableGrid"/>
        <w:tblW w:w="9360" w:type="dxa"/>
        <w:jc w:val="center"/>
        <w:tblLayout w:type="fixed"/>
        <w:tblLook w:val="04A0" w:firstRow="1" w:lastRow="0" w:firstColumn="1" w:lastColumn="0" w:noHBand="0" w:noVBand="1"/>
      </w:tblPr>
      <w:tblGrid>
        <w:gridCol w:w="9360"/>
      </w:tblGrid>
      <w:tr w:rsidR="00AB4D99" w14:paraId="53D27E40" w14:textId="77777777">
        <w:trPr>
          <w:jc w:val="center"/>
        </w:trPr>
        <w:tc>
          <w:tcPr>
            <w:tcW w:w="9360" w:type="dxa"/>
            <w:shd w:val="clear" w:color="auto" w:fill="F2F4F7"/>
            <w:tcMar>
              <w:top w:w="80" w:type="dxa"/>
              <w:left w:w="120" w:type="dxa"/>
              <w:bottom w:w="80" w:type="dxa"/>
              <w:right w:w="120" w:type="dxa"/>
            </w:tcMar>
            <w:vAlign w:val="center"/>
          </w:tcPr>
          <w:p w14:paraId="2775FA54" w14:textId="77777777" w:rsidR="00AB4D99" w:rsidRDefault="00000000">
            <w:pPr>
              <w:spacing w:after="60"/>
            </w:pPr>
            <w:r>
              <w:rPr>
                <w:b/>
                <w:color w:val="1F4D78"/>
              </w:rPr>
              <w:t>Formula</w:t>
            </w:r>
          </w:p>
          <w:p w14:paraId="7411395C" w14:textId="77777777" w:rsidR="00AB4D99" w:rsidRDefault="00000000">
            <w:pPr>
              <w:spacing w:after="0"/>
            </w:pPr>
            <w:r>
              <w:rPr>
                <w:color w:val="000000"/>
              </w:rPr>
              <w:t>Expected score E = 1 / (1 + 10^((Opponent rating - Player rating) / 400)). New rating = Old rating + K x (Actual score - Expected score), summed across the rating period.</w:t>
            </w:r>
          </w:p>
        </w:tc>
      </w:tr>
    </w:tbl>
    <w:p w14:paraId="4D423298" w14:textId="77777777" w:rsidR="00AB4D99" w:rsidRDefault="00AB4D99">
      <w:pPr>
        <w:spacing w:after="0"/>
      </w:pPr>
    </w:p>
    <w:p w14:paraId="7F9BC6C9" w14:textId="77777777" w:rsidR="00AB4D99" w:rsidRDefault="00000000">
      <w:r>
        <w:rPr>
          <w:color w:val="000000"/>
        </w:rPr>
        <w:t>6.2 Actual score is 1 for a win, 0.5 for a draw and 0 for a loss. Forfeits without a played game are not rated.</w:t>
      </w:r>
    </w:p>
    <w:p w14:paraId="1625F77F" w14:textId="77777777" w:rsidR="00AB4D99" w:rsidRDefault="00000000">
      <w:r>
        <w:rPr>
          <w:color w:val="000000"/>
        </w:rPr>
        <w:t>6.3 K-factors are:</w:t>
      </w:r>
    </w:p>
    <w:tbl>
      <w:tblPr>
        <w:tblStyle w:val="TableGrid"/>
        <w:tblW w:w="9360" w:type="dxa"/>
        <w:tblInd w:w="120" w:type="dxa"/>
        <w:tblLayout w:type="fixed"/>
        <w:tblLook w:val="04A0" w:firstRow="1" w:lastRow="0" w:firstColumn="1" w:lastColumn="0" w:noHBand="0" w:noVBand="1"/>
      </w:tblPr>
      <w:tblGrid>
        <w:gridCol w:w="7360"/>
        <w:gridCol w:w="2000"/>
      </w:tblGrid>
      <w:tr w:rsidR="00AB4D99" w14:paraId="430E94CD" w14:textId="77777777">
        <w:trPr>
          <w:tblHeader/>
        </w:trPr>
        <w:tc>
          <w:tcPr>
            <w:tcW w:w="7360" w:type="dxa"/>
            <w:shd w:val="clear" w:color="auto" w:fill="F2F4F7"/>
            <w:tcMar>
              <w:top w:w="80" w:type="dxa"/>
              <w:left w:w="120" w:type="dxa"/>
              <w:bottom w:w="80" w:type="dxa"/>
              <w:right w:w="120" w:type="dxa"/>
            </w:tcMar>
            <w:vAlign w:val="center"/>
          </w:tcPr>
          <w:p w14:paraId="49947AF5" w14:textId="77777777" w:rsidR="00AB4D99" w:rsidRDefault="00000000">
            <w:pPr>
              <w:keepNext/>
            </w:pPr>
            <w:r>
              <w:rPr>
                <w:b/>
                <w:color w:val="1F4D78"/>
              </w:rPr>
              <w:lastRenderedPageBreak/>
              <w:t>Player status</w:t>
            </w:r>
          </w:p>
        </w:tc>
        <w:tc>
          <w:tcPr>
            <w:tcW w:w="2000" w:type="dxa"/>
            <w:shd w:val="clear" w:color="auto" w:fill="F2F4F7"/>
            <w:tcMar>
              <w:top w:w="80" w:type="dxa"/>
              <w:left w:w="120" w:type="dxa"/>
              <w:bottom w:w="80" w:type="dxa"/>
              <w:right w:w="120" w:type="dxa"/>
            </w:tcMar>
            <w:vAlign w:val="center"/>
          </w:tcPr>
          <w:p w14:paraId="603DEF34" w14:textId="77777777" w:rsidR="00AB4D99" w:rsidRDefault="00000000">
            <w:pPr>
              <w:keepNext/>
            </w:pPr>
            <w:r>
              <w:rPr>
                <w:b/>
                <w:color w:val="1F4D78"/>
              </w:rPr>
              <w:t>K</w:t>
            </w:r>
          </w:p>
        </w:tc>
      </w:tr>
      <w:tr w:rsidR="00AB4D99" w14:paraId="65CA38ED" w14:textId="77777777">
        <w:tc>
          <w:tcPr>
            <w:tcW w:w="7360" w:type="dxa"/>
            <w:tcMar>
              <w:top w:w="80" w:type="dxa"/>
              <w:left w:w="120" w:type="dxa"/>
              <w:bottom w:w="80" w:type="dxa"/>
              <w:right w:w="120" w:type="dxa"/>
            </w:tcMar>
            <w:vAlign w:val="center"/>
          </w:tcPr>
          <w:p w14:paraId="216F606E" w14:textId="77777777" w:rsidR="00AB4D99" w:rsidRDefault="00000000">
            <w:r>
              <w:t>Provisional player, first 10 rated games</w:t>
            </w:r>
          </w:p>
        </w:tc>
        <w:tc>
          <w:tcPr>
            <w:tcW w:w="2000" w:type="dxa"/>
            <w:tcMar>
              <w:top w:w="80" w:type="dxa"/>
              <w:left w:w="120" w:type="dxa"/>
              <w:bottom w:w="80" w:type="dxa"/>
              <w:right w:w="120" w:type="dxa"/>
            </w:tcMar>
            <w:vAlign w:val="center"/>
          </w:tcPr>
          <w:p w14:paraId="48D31B46" w14:textId="77777777" w:rsidR="00AB4D99" w:rsidRDefault="00000000">
            <w:pPr>
              <w:jc w:val="center"/>
            </w:pPr>
            <w:r>
              <w:t>40</w:t>
            </w:r>
          </w:p>
        </w:tc>
      </w:tr>
      <w:tr w:rsidR="00AB4D99" w14:paraId="3D1EE570" w14:textId="77777777">
        <w:tc>
          <w:tcPr>
            <w:tcW w:w="7360" w:type="dxa"/>
            <w:tcMar>
              <w:top w:w="80" w:type="dxa"/>
              <w:left w:w="120" w:type="dxa"/>
              <w:bottom w:w="80" w:type="dxa"/>
              <w:right w:w="120" w:type="dxa"/>
            </w:tcMar>
            <w:vAlign w:val="center"/>
          </w:tcPr>
          <w:p w14:paraId="19F6B68A" w14:textId="77777777" w:rsidR="00AB4D99" w:rsidRDefault="00000000">
            <w:r>
              <w:t>Player under 18 with rating below 2000</w:t>
            </w:r>
          </w:p>
        </w:tc>
        <w:tc>
          <w:tcPr>
            <w:tcW w:w="2000" w:type="dxa"/>
            <w:tcMar>
              <w:top w:w="80" w:type="dxa"/>
              <w:left w:w="120" w:type="dxa"/>
              <w:bottom w:w="80" w:type="dxa"/>
              <w:right w:w="120" w:type="dxa"/>
            </w:tcMar>
            <w:vAlign w:val="center"/>
          </w:tcPr>
          <w:p w14:paraId="28C588D4" w14:textId="77777777" w:rsidR="00AB4D99" w:rsidRDefault="00000000">
            <w:pPr>
              <w:jc w:val="center"/>
            </w:pPr>
            <w:r>
              <w:t>40</w:t>
            </w:r>
          </w:p>
        </w:tc>
      </w:tr>
      <w:tr w:rsidR="00AB4D99" w14:paraId="70B0BB71" w14:textId="77777777">
        <w:tc>
          <w:tcPr>
            <w:tcW w:w="7360" w:type="dxa"/>
            <w:tcMar>
              <w:top w:w="80" w:type="dxa"/>
              <w:left w:w="120" w:type="dxa"/>
              <w:bottom w:w="80" w:type="dxa"/>
              <w:right w:w="120" w:type="dxa"/>
            </w:tcMar>
            <w:vAlign w:val="center"/>
          </w:tcPr>
          <w:p w14:paraId="6554CAE8" w14:textId="77777777" w:rsidR="00AB4D99" w:rsidRDefault="00000000">
            <w:r>
              <w:t>Established player below 2400</w:t>
            </w:r>
          </w:p>
        </w:tc>
        <w:tc>
          <w:tcPr>
            <w:tcW w:w="2000" w:type="dxa"/>
            <w:tcMar>
              <w:top w:w="80" w:type="dxa"/>
              <w:left w:w="120" w:type="dxa"/>
              <w:bottom w:w="80" w:type="dxa"/>
              <w:right w:w="120" w:type="dxa"/>
            </w:tcMar>
            <w:vAlign w:val="center"/>
          </w:tcPr>
          <w:p w14:paraId="00F92297" w14:textId="77777777" w:rsidR="00AB4D99" w:rsidRDefault="00000000">
            <w:pPr>
              <w:jc w:val="center"/>
            </w:pPr>
            <w:r>
              <w:t>20</w:t>
            </w:r>
          </w:p>
        </w:tc>
      </w:tr>
      <w:tr w:rsidR="00AB4D99" w14:paraId="00CA6AB4" w14:textId="77777777">
        <w:tc>
          <w:tcPr>
            <w:tcW w:w="7360" w:type="dxa"/>
            <w:tcMar>
              <w:top w:w="80" w:type="dxa"/>
              <w:left w:w="120" w:type="dxa"/>
              <w:bottom w:w="80" w:type="dxa"/>
              <w:right w:w="120" w:type="dxa"/>
            </w:tcMar>
            <w:vAlign w:val="center"/>
          </w:tcPr>
          <w:p w14:paraId="4713CDEB" w14:textId="77777777" w:rsidR="00AB4D99" w:rsidRDefault="00000000">
            <w:r>
              <w:t>Established player at or above 2400</w:t>
            </w:r>
          </w:p>
        </w:tc>
        <w:tc>
          <w:tcPr>
            <w:tcW w:w="2000" w:type="dxa"/>
            <w:tcMar>
              <w:top w:w="80" w:type="dxa"/>
              <w:left w:w="120" w:type="dxa"/>
              <w:bottom w:w="80" w:type="dxa"/>
              <w:right w:w="120" w:type="dxa"/>
            </w:tcMar>
            <w:vAlign w:val="center"/>
          </w:tcPr>
          <w:p w14:paraId="5DCF9D17" w14:textId="77777777" w:rsidR="00AB4D99" w:rsidRDefault="00000000">
            <w:pPr>
              <w:jc w:val="center"/>
            </w:pPr>
            <w:r>
              <w:t>10</w:t>
            </w:r>
          </w:p>
        </w:tc>
      </w:tr>
    </w:tbl>
    <w:p w14:paraId="706C2BB7" w14:textId="77777777" w:rsidR="00AB4D99" w:rsidRDefault="00000000">
      <w:r>
        <w:rPr>
          <w:color w:val="000000"/>
        </w:rPr>
        <w:t>6.4 Ratings are rounded to the nearest whole number after the complete monthly rating period. A value ending exactly in .5 rounds upward.</w:t>
      </w:r>
    </w:p>
    <w:p w14:paraId="00D611C2" w14:textId="77777777" w:rsidR="00AB4D99" w:rsidRDefault="00000000">
      <w:r>
        <w:rPr>
          <w:color w:val="000000"/>
        </w:rPr>
        <w:t>6.5 The rating floor is 1000. A rating may not fall below the floor.</w:t>
      </w:r>
    </w:p>
    <w:p w14:paraId="2F73EB50" w14:textId="77777777" w:rsidR="00AB4D99" w:rsidRDefault="00000000">
      <w:pPr>
        <w:pStyle w:val="Heading1"/>
      </w:pPr>
      <w:r>
        <w:t>7. Initial and provisional ratings</w:t>
      </w:r>
    </w:p>
    <w:p w14:paraId="0D171982" w14:textId="77777777" w:rsidR="00AB4D99" w:rsidRDefault="00000000">
      <w:r>
        <w:rPr>
          <w:color w:val="000000"/>
        </w:rPr>
        <w:t>7.1 A new player begins as unrated and receives a provisional VCF rating after at least five games against rated opponents in one or more eligible events.</w:t>
      </w:r>
    </w:p>
    <w:p w14:paraId="4A3A4D1B" w14:textId="77777777" w:rsidR="00AB4D99" w:rsidRDefault="00000000">
      <w:r>
        <w:rPr>
          <w:color w:val="000000"/>
        </w:rPr>
        <w:t>7.2 The initial rating is calculated by the same expected-score method using the opponents' ratings, with a notional two draws against opponents rated 1400 added solely to stabilise small samples. The published method and underlying games must be retained.</w:t>
      </w:r>
    </w:p>
    <w:p w14:paraId="39ACE1D5" w14:textId="77777777" w:rsidR="00AB4D99" w:rsidRDefault="00000000">
      <w:r>
        <w:rPr>
          <w:color w:val="000000"/>
        </w:rPr>
        <w:t>7.3 A provisional rating is marked 'P' until ten rated games are completed. It may move rapidly and must not be presented as a FIDE rating.</w:t>
      </w:r>
    </w:p>
    <w:p w14:paraId="38608272" w14:textId="77777777" w:rsidR="00AB4D99" w:rsidRDefault="00000000">
      <w:r>
        <w:rPr>
          <w:color w:val="000000"/>
        </w:rPr>
        <w:t>7.4 When a player obtains a FIDE rating, the FIDE value becomes the primary national ranking value for that time control from the next published list. The VCF rating remains in the record and resumes only if the FIDE rating later becomes unavailable under FIDE rules.</w:t>
      </w:r>
    </w:p>
    <w:p w14:paraId="69790FA0" w14:textId="77777777" w:rsidR="00AB4D99" w:rsidRDefault="00000000">
      <w:pPr>
        <w:pStyle w:val="Heading1"/>
      </w:pPr>
      <w:r>
        <w:t>8. FIDE rating submissions</w:t>
      </w:r>
    </w:p>
    <w:p w14:paraId="64596083" w14:textId="77777777" w:rsidR="00AB4D99" w:rsidRDefault="00000000">
      <w:r>
        <w:rPr>
          <w:color w:val="000000"/>
        </w:rPr>
        <w:t>8.1 FIDE-rated events must be registered and reported within current FIDE deadlines by authorised officials. The Federation is responsible for the accuracy and payment obligations of reports submitted in its name.</w:t>
      </w:r>
    </w:p>
    <w:p w14:paraId="53D8774D" w14:textId="77777777" w:rsidR="00AB4D99" w:rsidRDefault="00000000">
      <w:r>
        <w:rPr>
          <w:color w:val="000000"/>
        </w:rPr>
        <w:t>8.2 The Tournament and Ratings Director checks player IDs, federation codes, title data, time controls, arbiter details, pairings and results before submission.</w:t>
      </w:r>
    </w:p>
    <w:p w14:paraId="3265AC86" w14:textId="77777777" w:rsidR="00AB4D99" w:rsidRDefault="00000000">
      <w:r>
        <w:rPr>
          <w:color w:val="000000"/>
        </w:rPr>
        <w:t>8.3 Corrections to a FIDE rating are pursued only through the FIDE rating correction process. The Federation must not publish an unofficial alteration as if it were FIDE-approved.</w:t>
      </w:r>
    </w:p>
    <w:p w14:paraId="01986B92" w14:textId="77777777" w:rsidR="00AB4D99" w:rsidRDefault="00000000">
      <w:pPr>
        <w:pStyle w:val="Heading1"/>
      </w:pPr>
      <w:r>
        <w:lastRenderedPageBreak/>
        <w:t>9. Monthly process and publication</w:t>
      </w:r>
    </w:p>
    <w:tbl>
      <w:tblPr>
        <w:tblStyle w:val="TableGrid"/>
        <w:tblW w:w="9360" w:type="dxa"/>
        <w:tblInd w:w="120" w:type="dxa"/>
        <w:tblLayout w:type="fixed"/>
        <w:tblLook w:val="04A0" w:firstRow="1" w:lastRow="0" w:firstColumn="1" w:lastColumn="0" w:noHBand="0" w:noVBand="1"/>
      </w:tblPr>
      <w:tblGrid>
        <w:gridCol w:w="2200"/>
        <w:gridCol w:w="7160"/>
      </w:tblGrid>
      <w:tr w:rsidR="00AB4D99" w14:paraId="272AA681" w14:textId="77777777">
        <w:trPr>
          <w:tblHeader/>
        </w:trPr>
        <w:tc>
          <w:tcPr>
            <w:tcW w:w="2200" w:type="dxa"/>
            <w:shd w:val="clear" w:color="auto" w:fill="F2F4F7"/>
            <w:tcMar>
              <w:top w:w="80" w:type="dxa"/>
              <w:left w:w="120" w:type="dxa"/>
              <w:bottom w:w="80" w:type="dxa"/>
              <w:right w:w="120" w:type="dxa"/>
            </w:tcMar>
            <w:vAlign w:val="center"/>
          </w:tcPr>
          <w:p w14:paraId="4F63802D" w14:textId="77777777" w:rsidR="00AB4D99" w:rsidRDefault="00000000">
            <w:pPr>
              <w:keepNext/>
            </w:pPr>
            <w:r>
              <w:rPr>
                <w:b/>
                <w:color w:val="1F4D78"/>
              </w:rPr>
              <w:t>Target</w:t>
            </w:r>
          </w:p>
        </w:tc>
        <w:tc>
          <w:tcPr>
            <w:tcW w:w="7160" w:type="dxa"/>
            <w:shd w:val="clear" w:color="auto" w:fill="F2F4F7"/>
            <w:tcMar>
              <w:top w:w="80" w:type="dxa"/>
              <w:left w:w="120" w:type="dxa"/>
              <w:bottom w:w="80" w:type="dxa"/>
              <w:right w:w="120" w:type="dxa"/>
            </w:tcMar>
            <w:vAlign w:val="center"/>
          </w:tcPr>
          <w:p w14:paraId="37392AC5" w14:textId="77777777" w:rsidR="00AB4D99" w:rsidRDefault="00000000">
            <w:pPr>
              <w:keepNext/>
            </w:pPr>
            <w:r>
              <w:rPr>
                <w:b/>
                <w:color w:val="1F4D78"/>
              </w:rPr>
              <w:t>Action</w:t>
            </w:r>
          </w:p>
        </w:tc>
      </w:tr>
      <w:tr w:rsidR="00AB4D99" w14:paraId="3118F06C" w14:textId="77777777">
        <w:tc>
          <w:tcPr>
            <w:tcW w:w="2200" w:type="dxa"/>
            <w:tcMar>
              <w:top w:w="80" w:type="dxa"/>
              <w:left w:w="120" w:type="dxa"/>
              <w:bottom w:w="80" w:type="dxa"/>
              <w:right w:w="120" w:type="dxa"/>
            </w:tcMar>
            <w:vAlign w:val="center"/>
          </w:tcPr>
          <w:p w14:paraId="2A425BA9" w14:textId="77777777" w:rsidR="00AB4D99" w:rsidRDefault="00000000">
            <w:r>
              <w:t>Days 1-7</w:t>
            </w:r>
          </w:p>
        </w:tc>
        <w:tc>
          <w:tcPr>
            <w:tcW w:w="7160" w:type="dxa"/>
            <w:tcMar>
              <w:top w:w="80" w:type="dxa"/>
              <w:left w:w="120" w:type="dxa"/>
              <w:bottom w:w="80" w:type="dxa"/>
              <w:right w:w="120" w:type="dxa"/>
            </w:tcMar>
            <w:vAlign w:val="center"/>
          </w:tcPr>
          <w:p w14:paraId="4EC33018" w14:textId="77777777" w:rsidR="00AB4D99" w:rsidRDefault="00000000">
            <w:r>
              <w:t>organisers submit complete event files and incidents</w:t>
            </w:r>
          </w:p>
        </w:tc>
      </w:tr>
      <w:tr w:rsidR="00AB4D99" w14:paraId="0EAC55E9" w14:textId="77777777">
        <w:tc>
          <w:tcPr>
            <w:tcW w:w="2200" w:type="dxa"/>
            <w:tcMar>
              <w:top w:w="80" w:type="dxa"/>
              <w:left w:w="120" w:type="dxa"/>
              <w:bottom w:w="80" w:type="dxa"/>
              <w:right w:w="120" w:type="dxa"/>
            </w:tcMar>
            <w:vAlign w:val="center"/>
          </w:tcPr>
          <w:p w14:paraId="24CC21B3" w14:textId="77777777" w:rsidR="00AB4D99" w:rsidRDefault="00000000">
            <w:r>
              <w:t>Days 8-14</w:t>
            </w:r>
          </w:p>
        </w:tc>
        <w:tc>
          <w:tcPr>
            <w:tcW w:w="7160" w:type="dxa"/>
            <w:tcMar>
              <w:top w:w="80" w:type="dxa"/>
              <w:left w:w="120" w:type="dxa"/>
              <w:bottom w:w="80" w:type="dxa"/>
              <w:right w:w="120" w:type="dxa"/>
            </w:tcMar>
            <w:vAlign w:val="center"/>
          </w:tcPr>
          <w:p w14:paraId="463587EC" w14:textId="77777777" w:rsidR="00AB4D99" w:rsidRDefault="00000000">
            <w:r>
              <w:t>Ratings Officer validates eligibility, identities and calculations</w:t>
            </w:r>
          </w:p>
        </w:tc>
      </w:tr>
      <w:tr w:rsidR="00AB4D99" w14:paraId="499F34C9" w14:textId="77777777">
        <w:tc>
          <w:tcPr>
            <w:tcW w:w="2200" w:type="dxa"/>
            <w:tcMar>
              <w:top w:w="80" w:type="dxa"/>
              <w:left w:w="120" w:type="dxa"/>
              <w:bottom w:w="80" w:type="dxa"/>
              <w:right w:w="120" w:type="dxa"/>
            </w:tcMar>
            <w:vAlign w:val="center"/>
          </w:tcPr>
          <w:p w14:paraId="046871B6" w14:textId="77777777" w:rsidR="00AB4D99" w:rsidRDefault="00000000">
            <w:r>
              <w:t>Days 15-20</w:t>
            </w:r>
          </w:p>
        </w:tc>
        <w:tc>
          <w:tcPr>
            <w:tcW w:w="7160" w:type="dxa"/>
            <w:tcMar>
              <w:top w:w="80" w:type="dxa"/>
              <w:left w:w="120" w:type="dxa"/>
              <w:bottom w:w="80" w:type="dxa"/>
              <w:right w:w="120" w:type="dxa"/>
            </w:tcMar>
            <w:vAlign w:val="center"/>
          </w:tcPr>
          <w:p w14:paraId="35DF1115" w14:textId="77777777" w:rsidR="00AB4D99" w:rsidRDefault="00000000">
            <w:r>
              <w:t>provisional VCF update is circulated to affected organisers/players for error checking</w:t>
            </w:r>
          </w:p>
        </w:tc>
      </w:tr>
      <w:tr w:rsidR="00AB4D99" w14:paraId="5605A073" w14:textId="77777777">
        <w:tc>
          <w:tcPr>
            <w:tcW w:w="2200" w:type="dxa"/>
            <w:tcMar>
              <w:top w:w="80" w:type="dxa"/>
              <w:left w:w="120" w:type="dxa"/>
              <w:bottom w:w="80" w:type="dxa"/>
              <w:right w:w="120" w:type="dxa"/>
            </w:tcMar>
            <w:vAlign w:val="center"/>
          </w:tcPr>
          <w:p w14:paraId="7BB8DAE8" w14:textId="77777777" w:rsidR="00AB4D99" w:rsidRDefault="00000000">
            <w:r>
              <w:t>Days 21-25</w:t>
            </w:r>
          </w:p>
        </w:tc>
        <w:tc>
          <w:tcPr>
            <w:tcW w:w="7160" w:type="dxa"/>
            <w:tcMar>
              <w:top w:w="80" w:type="dxa"/>
              <w:left w:w="120" w:type="dxa"/>
              <w:bottom w:w="80" w:type="dxa"/>
              <w:right w:w="120" w:type="dxa"/>
            </w:tcMar>
            <w:vAlign w:val="center"/>
          </w:tcPr>
          <w:p w14:paraId="7DB2F8F4" w14:textId="77777777" w:rsidR="00AB4D99" w:rsidRDefault="00000000">
            <w:r>
              <w:t>corrections are decided and audit file is closed</w:t>
            </w:r>
          </w:p>
        </w:tc>
      </w:tr>
      <w:tr w:rsidR="00AB4D99" w14:paraId="371D9B00" w14:textId="77777777">
        <w:tc>
          <w:tcPr>
            <w:tcW w:w="2200" w:type="dxa"/>
            <w:tcMar>
              <w:top w:w="80" w:type="dxa"/>
              <w:left w:w="120" w:type="dxa"/>
              <w:bottom w:w="80" w:type="dxa"/>
              <w:right w:w="120" w:type="dxa"/>
            </w:tcMar>
            <w:vAlign w:val="center"/>
          </w:tcPr>
          <w:p w14:paraId="30E946B4" w14:textId="77777777" w:rsidR="00AB4D99" w:rsidRDefault="00000000">
            <w:r>
              <w:t>Last day</w:t>
            </w:r>
          </w:p>
        </w:tc>
        <w:tc>
          <w:tcPr>
            <w:tcW w:w="7160" w:type="dxa"/>
            <w:tcMar>
              <w:top w:w="80" w:type="dxa"/>
              <w:left w:w="120" w:type="dxa"/>
              <w:bottom w:w="80" w:type="dxa"/>
              <w:right w:w="120" w:type="dxa"/>
            </w:tcMar>
            <w:vAlign w:val="center"/>
          </w:tcPr>
          <w:p w14:paraId="004A2297" w14:textId="77777777" w:rsidR="00AB4D99" w:rsidRDefault="00000000">
            <w:r>
              <w:t>official list is published with version number and cut-off date</w:t>
            </w:r>
          </w:p>
        </w:tc>
      </w:tr>
    </w:tbl>
    <w:p w14:paraId="05D025EC" w14:textId="77777777" w:rsidR="00AB4D99" w:rsidRDefault="00000000">
      <w:r>
        <w:rPr>
          <w:color w:val="000000"/>
        </w:rPr>
        <w:t>9.2 Each publication includes the calculation version, events included, events pending, corrections from the prior list and contact for review.</w:t>
      </w:r>
    </w:p>
    <w:p w14:paraId="1D4B8536" w14:textId="77777777" w:rsidR="00AB4D99" w:rsidRDefault="00000000">
      <w:r>
        <w:rPr>
          <w:color w:val="000000"/>
        </w:rPr>
        <w:t>9.3 If the monthly timetable cannot be met, the prior official list remains in force and the delay is announced.</w:t>
      </w:r>
    </w:p>
    <w:p w14:paraId="75421E1D" w14:textId="77777777" w:rsidR="00AB4D99" w:rsidRDefault="00000000">
      <w:pPr>
        <w:pStyle w:val="Heading1"/>
      </w:pPr>
      <w:r>
        <w:t>10. Quality controls and independence</w:t>
      </w:r>
    </w:p>
    <w:p w14:paraId="048A32E7" w14:textId="77777777" w:rsidR="00AB4D99" w:rsidRDefault="00000000">
      <w:r>
        <w:rPr>
          <w:color w:val="000000"/>
        </w:rPr>
        <w:t>10.1 The Ratings Officer must not alter a result. A disputed result is referred to the event's arbiter or competent appeal body.</w:t>
      </w:r>
    </w:p>
    <w:p w14:paraId="44CF7ED7" w14:textId="77777777" w:rsidR="00AB4D99" w:rsidRDefault="00000000">
      <w:r>
        <w:rPr>
          <w:color w:val="000000"/>
        </w:rPr>
        <w:t>10.2 Any manual rating adjustment requires a written legal or calculation basis, approval by a second unconflicted qualified person and disclosure in the correction log.</w:t>
      </w:r>
    </w:p>
    <w:p w14:paraId="6741DD6A" w14:textId="77777777" w:rsidR="00AB4D99" w:rsidRDefault="00000000">
      <w:r>
        <w:rPr>
          <w:color w:val="000000"/>
        </w:rPr>
        <w:t>10.3 The Board receives summary reports but may not direct the rating of a named player.</w:t>
      </w:r>
    </w:p>
    <w:p w14:paraId="64D80725" w14:textId="77777777" w:rsidR="00AB4D99" w:rsidRDefault="00000000">
      <w:r>
        <w:rPr>
          <w:color w:val="000000"/>
        </w:rPr>
        <w:t>10.4 Rating data, tournament files, calculations, corrections and approvals are retained for at least seven years.</w:t>
      </w:r>
    </w:p>
    <w:p w14:paraId="4E96F5E6" w14:textId="77777777" w:rsidR="00AB4D99" w:rsidRDefault="00000000">
      <w:pPr>
        <w:pStyle w:val="Heading1"/>
      </w:pPr>
      <w:r>
        <w:t>11. Review and appeals</w:t>
      </w:r>
    </w:p>
    <w:p w14:paraId="10646222" w14:textId="77777777" w:rsidR="00AB4D99" w:rsidRDefault="00000000">
      <w:r>
        <w:rPr>
          <w:color w:val="000000"/>
        </w:rPr>
        <w:t>11.1 A player or club may request correction within fourteen days of publication, identifying the alleged identity, result, eligibility or calculation error.</w:t>
      </w:r>
    </w:p>
    <w:p w14:paraId="76156334" w14:textId="77777777" w:rsidR="00AB4D99" w:rsidRDefault="00000000">
      <w:r>
        <w:rPr>
          <w:color w:val="000000"/>
        </w:rPr>
        <w:t>11.2 The Ratings Officer responds with the calculation record within seven days. If disputed, an independent Rating Review Panel of three decides on the documents.</w:t>
      </w:r>
    </w:p>
    <w:p w14:paraId="2D8BAC37" w14:textId="77777777" w:rsidR="00AB4D99" w:rsidRDefault="00000000">
      <w:r>
        <w:rPr>
          <w:color w:val="000000"/>
        </w:rPr>
        <w:t>11.3 A review may correct data or calculation but may not re-decide a game result or impose discipline.</w:t>
      </w:r>
    </w:p>
    <w:p w14:paraId="625A8A3A" w14:textId="77777777" w:rsidR="00AB4D99" w:rsidRDefault="00000000">
      <w:r>
        <w:rPr>
          <w:color w:val="000000"/>
        </w:rPr>
        <w:t>11.4 An appeal under the Constitution is available for procedural unfairness, conflict, irrational refusal to correct a proven error or failure to apply these Regulations.</w:t>
      </w:r>
    </w:p>
    <w:p w14:paraId="4675C184" w14:textId="77777777" w:rsidR="00AB4D99" w:rsidRDefault="00000000">
      <w:pPr>
        <w:pStyle w:val="Heading1"/>
      </w:pPr>
      <w:r>
        <w:lastRenderedPageBreak/>
        <w:t>12. Changes to the system</w:t>
      </w:r>
    </w:p>
    <w:p w14:paraId="2E8DB4C1" w14:textId="77777777" w:rsidR="00AB4D99" w:rsidRDefault="00000000">
      <w:r>
        <w:rPr>
          <w:color w:val="000000"/>
        </w:rPr>
        <w:t>12.1 The AGM approves material changes to formula, K-factor, floor, initial rating method or activity threshold after at least thirty days' consultation.</w:t>
      </w:r>
    </w:p>
    <w:p w14:paraId="0D5C14C0" w14:textId="77777777" w:rsidR="00AB4D99" w:rsidRDefault="00000000">
      <w:r>
        <w:rPr>
          <w:color w:val="000000"/>
        </w:rPr>
        <w:t>12.2 A change takes effect from a future rating period and is not retrospective unless correcting an error or required by a binding rule.</w:t>
      </w:r>
    </w:p>
    <w:p w14:paraId="2094CBEA" w14:textId="77777777" w:rsidR="00AB4D99" w:rsidRDefault="00000000">
      <w:r>
        <w:rPr>
          <w:color w:val="000000"/>
        </w:rPr>
        <w:t>12.3 The Tournament and Ratings Director publishes worked examples before a new method takes effect.</w:t>
      </w:r>
    </w:p>
    <w:p w14:paraId="075F9266" w14:textId="77777777" w:rsidR="00AB4D99" w:rsidRDefault="00000000">
      <w:pPr>
        <w:pStyle w:val="Heading1"/>
      </w:pPr>
      <w:r>
        <w:t>Appendix A - Worked example</w:t>
      </w:r>
    </w:p>
    <w:p w14:paraId="788003FB" w14:textId="77777777" w:rsidR="00AB4D99" w:rsidRDefault="00000000">
      <w:r>
        <w:rPr>
          <w:color w:val="000000"/>
        </w:rPr>
        <w:t>Player A is rated 1500 and plays Player B rated 1600. Player A's expected score is approximately 0.36. If Player A wins and K = 20, the change is 20 x (1 - 0.36) = +12.8, rounded after the monthly period. Player B's expected score is approximately 0.64; the corresponding change is 20 x (0 - 0.64) = -12.8 if the same K applies.</w:t>
      </w:r>
    </w:p>
    <w:p w14:paraId="6225A579" w14:textId="77777777" w:rsidR="00AB4D99" w:rsidRDefault="00000000">
      <w:r>
        <w:rPr>
          <w:color w:val="000000"/>
        </w:rPr>
        <w:t>Where opponents have different K-factors, each player's rating change is calculated using that player's own K-factor.</w:t>
      </w:r>
    </w:p>
    <w:p w14:paraId="594A055F" w14:textId="77777777" w:rsidR="00AB4D99" w:rsidRDefault="00000000">
      <w:pPr>
        <w:pStyle w:val="Heading1"/>
      </w:pPr>
      <w:r>
        <w:t>Appendix B - Published list fields</w:t>
      </w:r>
    </w:p>
    <w:p w14:paraId="07BCF55E" w14:textId="77777777" w:rsidR="00AB4D99" w:rsidRDefault="00000000">
      <w:pPr>
        <w:pStyle w:val="ListBullet"/>
        <w:spacing w:after="160" w:line="280" w:lineRule="auto"/>
        <w:ind w:left="720"/>
      </w:pPr>
      <w:r>
        <w:rPr>
          <w:color w:val="000000"/>
        </w:rPr>
        <w:t>Rank</w:t>
      </w:r>
    </w:p>
    <w:p w14:paraId="771DC12E" w14:textId="77777777" w:rsidR="00AB4D99" w:rsidRDefault="00000000">
      <w:pPr>
        <w:pStyle w:val="ListBullet"/>
        <w:spacing w:after="160" w:line="280" w:lineRule="auto"/>
        <w:ind w:left="720"/>
      </w:pPr>
      <w:r>
        <w:rPr>
          <w:color w:val="000000"/>
        </w:rPr>
        <w:t>Player name</w:t>
      </w:r>
    </w:p>
    <w:p w14:paraId="4B88FE17" w14:textId="77777777" w:rsidR="00AB4D99" w:rsidRDefault="00000000">
      <w:pPr>
        <w:pStyle w:val="ListBullet"/>
        <w:spacing w:after="160" w:line="280" w:lineRule="auto"/>
        <w:ind w:left="720"/>
      </w:pPr>
      <w:r>
        <w:rPr>
          <w:color w:val="000000"/>
        </w:rPr>
        <w:t>FIDE ID / VCF ID</w:t>
      </w:r>
    </w:p>
    <w:p w14:paraId="6188A646" w14:textId="77777777" w:rsidR="00AB4D99" w:rsidRDefault="00000000">
      <w:pPr>
        <w:pStyle w:val="ListBullet"/>
        <w:spacing w:after="160" w:line="280" w:lineRule="auto"/>
        <w:ind w:left="720"/>
      </w:pPr>
      <w:r>
        <w:rPr>
          <w:color w:val="000000"/>
        </w:rPr>
        <w:t>Category</w:t>
      </w:r>
    </w:p>
    <w:p w14:paraId="525FB72D" w14:textId="77777777" w:rsidR="00AB4D99" w:rsidRDefault="00000000">
      <w:pPr>
        <w:pStyle w:val="ListBullet"/>
        <w:spacing w:after="160" w:line="280" w:lineRule="auto"/>
        <w:ind w:left="720"/>
      </w:pPr>
      <w:r>
        <w:rPr>
          <w:color w:val="000000"/>
        </w:rPr>
        <w:t>Club</w:t>
      </w:r>
    </w:p>
    <w:p w14:paraId="3D031AD4" w14:textId="77777777" w:rsidR="00AB4D99" w:rsidRDefault="00000000">
      <w:pPr>
        <w:pStyle w:val="ListBullet"/>
        <w:spacing w:after="160" w:line="280" w:lineRule="auto"/>
        <w:ind w:left="720"/>
      </w:pPr>
      <w:r>
        <w:rPr>
          <w:color w:val="000000"/>
        </w:rPr>
        <w:t>Rating</w:t>
      </w:r>
    </w:p>
    <w:p w14:paraId="3B291CEB" w14:textId="77777777" w:rsidR="00AB4D99" w:rsidRDefault="00000000">
      <w:pPr>
        <w:pStyle w:val="ListBullet"/>
        <w:spacing w:after="160" w:line="280" w:lineRule="auto"/>
        <w:ind w:left="720"/>
      </w:pPr>
      <w:r>
        <w:rPr>
          <w:color w:val="000000"/>
        </w:rPr>
        <w:t>Source (FIDE/VCF)</w:t>
      </w:r>
    </w:p>
    <w:p w14:paraId="33473E69" w14:textId="77777777" w:rsidR="00AB4D99" w:rsidRDefault="00000000">
      <w:pPr>
        <w:pStyle w:val="ListBullet"/>
        <w:spacing w:after="160" w:line="280" w:lineRule="auto"/>
        <w:ind w:left="720"/>
      </w:pPr>
      <w:r>
        <w:rPr>
          <w:color w:val="000000"/>
        </w:rPr>
        <w:t>Provisional marker</w:t>
      </w:r>
    </w:p>
    <w:p w14:paraId="4F321038" w14:textId="77777777" w:rsidR="00AB4D99" w:rsidRDefault="00000000">
      <w:pPr>
        <w:pStyle w:val="ListBullet"/>
        <w:spacing w:after="160" w:line="280" w:lineRule="auto"/>
        <w:ind w:left="720"/>
      </w:pPr>
      <w:r>
        <w:rPr>
          <w:color w:val="000000"/>
        </w:rPr>
        <w:t>Rated games in prior 12 months</w:t>
      </w:r>
    </w:p>
    <w:p w14:paraId="4EA51886" w14:textId="77777777" w:rsidR="00AB4D99" w:rsidRDefault="00000000">
      <w:pPr>
        <w:pStyle w:val="ListBullet"/>
        <w:spacing w:after="160" w:line="280" w:lineRule="auto"/>
        <w:ind w:left="720"/>
      </w:pPr>
      <w:r>
        <w:rPr>
          <w:color w:val="000000"/>
        </w:rPr>
        <w:t>Active/inactive</w:t>
      </w:r>
    </w:p>
    <w:p w14:paraId="2EAAA0E7" w14:textId="77777777" w:rsidR="00AB4D99" w:rsidRDefault="00000000">
      <w:pPr>
        <w:pStyle w:val="ListBullet"/>
        <w:spacing w:after="160" w:line="280" w:lineRule="auto"/>
        <w:ind w:left="720"/>
      </w:pPr>
      <w:r>
        <w:rPr>
          <w:color w:val="000000"/>
        </w:rPr>
        <w:t>List month and version</w:t>
      </w:r>
    </w:p>
    <w:p w14:paraId="62EB77B0" w14:textId="77777777" w:rsidR="00AB4D99" w:rsidRDefault="00000000">
      <w:pPr>
        <w:pStyle w:val="Heading1"/>
      </w:pPr>
      <w:r>
        <w:t>Source framework</w:t>
      </w:r>
    </w:p>
    <w:p w14:paraId="7E5B767F" w14:textId="77777777" w:rsidR="00AB4D99" w:rsidRDefault="00000000">
      <w:r>
        <w:rPr>
          <w:color w:val="000000"/>
        </w:rPr>
        <w:t>This document was drafted against the following public sources. Rules amended after the draft date prevail where applicable.</w:t>
      </w:r>
    </w:p>
    <w:p w14:paraId="15DDE4FE" w14:textId="77777777" w:rsidR="00AB4D99" w:rsidRDefault="00000000">
      <w:pPr>
        <w:spacing w:after="60" w:line="240" w:lineRule="auto"/>
      </w:pPr>
      <w:r>
        <w:rPr>
          <w:color w:val="5F6368"/>
          <w:sz w:val="17"/>
        </w:rPr>
        <w:t>[1] Vanuatu Association of Sports and National Olympic Committee (VASANOC), Constitution adopted 5 May 2011 (publicly linked 2011 text), especially membership, AGM voting, four-year terms, finance, arbitration and IF compliance. [2] Charitable Associations (Incorporation) Act [CAP 140], including the 2015 and 2017 amendments, and the VFSC sample constitution. [3] FIDE Charter (effective 1 March 2020, as amended), FIDE Handbook, FIDE Laws of Chess, rating, ethics, disciplinary, electoral and fair-play regulations. [4] Oceania Chess Confederation Statutes, effective 1 January 2012, and applicable Asian Chess Federation/Oceania rules. [5] FIDE General Assembly Annex 3.1.2 (2023), Vanuatu Chess Federation membership filing and VFSC Certificate of Incorporation.</w:t>
      </w:r>
    </w:p>
    <w:sectPr w:rsidR="00AB4D99"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71D3A" w14:textId="77777777" w:rsidR="00042992" w:rsidRDefault="00042992">
      <w:pPr>
        <w:spacing w:after="0" w:line="240" w:lineRule="auto"/>
      </w:pPr>
      <w:r>
        <w:separator/>
      </w:r>
    </w:p>
  </w:endnote>
  <w:endnote w:type="continuationSeparator" w:id="0">
    <w:p w14:paraId="7ACF2901" w14:textId="77777777" w:rsidR="00042992" w:rsidRDefault="00042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010D9" w14:textId="77777777" w:rsidR="00AB4D99" w:rsidRDefault="00000000">
    <w:pPr>
      <w:pStyle w:val="Footer"/>
      <w:jc w:val="right"/>
    </w:pPr>
    <w:r>
      <w:rPr>
        <w:color w:val="5F6368"/>
        <w:sz w:val="18"/>
      </w:rPr>
      <w:t xml:space="preserve">Page </w:t>
    </w:r>
    <w:r>
      <w:fldChar w:fldCharType="begin"/>
    </w:r>
    <w:r>
      <w:instrText>PAGE</w:instrText>
    </w:r>
    <w:r>
      <w:fldChar w:fldCharType="separate"/>
    </w:r>
    <w:r w:rsidR="0013678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E270B" w14:textId="77777777" w:rsidR="00042992" w:rsidRDefault="00042992">
      <w:pPr>
        <w:spacing w:after="0" w:line="240" w:lineRule="auto"/>
      </w:pPr>
      <w:r>
        <w:separator/>
      </w:r>
    </w:p>
  </w:footnote>
  <w:footnote w:type="continuationSeparator" w:id="0">
    <w:p w14:paraId="7DB3FB57" w14:textId="77777777" w:rsidR="00042992" w:rsidRDefault="00042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9B20" w14:textId="77777777" w:rsidR="00AB4D99" w:rsidRDefault="00000000">
    <w:pPr>
      <w:pStyle w:val="Header"/>
    </w:pPr>
    <w:r>
      <w:rPr>
        <w:b/>
        <w:color w:val="5F6368"/>
        <w:sz w:val="17"/>
      </w:rPr>
      <w:t xml:space="preserve">VANUATU CHESS </w:t>
    </w:r>
    <w:proofErr w:type="gramStart"/>
    <w:r>
      <w:rPr>
        <w:b/>
        <w:color w:val="5F6368"/>
        <w:sz w:val="17"/>
      </w:rPr>
      <w:t>FEDERATION  |</w:t>
    </w:r>
    <w:proofErr w:type="gramEnd"/>
    <w:r>
      <w:rPr>
        <w:b/>
        <w:color w:val="5F6368"/>
        <w:sz w:val="17"/>
      </w:rPr>
      <w:t xml:space="preserve">  RANKING REGULATIONS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77428895">
    <w:abstractNumId w:val="8"/>
  </w:num>
  <w:num w:numId="2" w16cid:durableId="1480538520">
    <w:abstractNumId w:val="6"/>
  </w:num>
  <w:num w:numId="3" w16cid:durableId="1186746083">
    <w:abstractNumId w:val="5"/>
  </w:num>
  <w:num w:numId="4" w16cid:durableId="609241535">
    <w:abstractNumId w:val="4"/>
  </w:num>
  <w:num w:numId="5" w16cid:durableId="1216742163">
    <w:abstractNumId w:val="7"/>
  </w:num>
  <w:num w:numId="6" w16cid:durableId="435947797">
    <w:abstractNumId w:val="3"/>
  </w:num>
  <w:num w:numId="7" w16cid:durableId="2043090455">
    <w:abstractNumId w:val="2"/>
  </w:num>
  <w:num w:numId="8" w16cid:durableId="2077436479">
    <w:abstractNumId w:val="1"/>
  </w:num>
  <w:num w:numId="9" w16cid:durableId="1289121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2992"/>
    <w:rsid w:val="0006063C"/>
    <w:rsid w:val="0013678B"/>
    <w:rsid w:val="0015074B"/>
    <w:rsid w:val="0029639D"/>
    <w:rsid w:val="00326F90"/>
    <w:rsid w:val="00AA1D8D"/>
    <w:rsid w:val="00AB4D99"/>
    <w:rsid w:val="00B47730"/>
    <w:rsid w:val="00CB0664"/>
    <w:rsid w:val="00E70CE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E30F5F"/>
  <w14:defaultImageDpi w14:val="300"/>
  <w15:docId w15:val="{C9C3E442-1A37-4A2D-9456-38535E938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1F4D78"/>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360"/>
    </w:pPr>
    <w:rPr>
      <w:rFonts w:asciiTheme="majorHAnsi" w:eastAsiaTheme="majorEastAsia" w:hAnsiTheme="majorHAnsi" w:cstheme="majorBidi"/>
      <w:i/>
      <w:iCs/>
      <w:color w:val="5F636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Antoine BOUDIER</cp:lastModifiedBy>
  <cp:revision>2</cp:revision>
  <dcterms:created xsi:type="dcterms:W3CDTF">2026-07-25T05:21:00Z</dcterms:created>
  <dcterms:modified xsi:type="dcterms:W3CDTF">2026-07-25T05:21:00Z</dcterms:modified>
  <cp:category/>
</cp:coreProperties>
</file>