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9A596" w14:textId="77777777" w:rsidR="00F779B1" w:rsidRDefault="00000000">
      <w:pPr>
        <w:spacing w:before="1440"/>
        <w:jc w:val="center"/>
      </w:pPr>
      <w:r>
        <w:rPr>
          <w:b/>
          <w:color w:val="5F6368"/>
          <w:sz w:val="24"/>
        </w:rPr>
        <w:t>VANUATU CHESS FEDERATION</w:t>
      </w:r>
    </w:p>
    <w:p w14:paraId="28623B38" w14:textId="77777777" w:rsidR="00F779B1" w:rsidRDefault="00000000">
      <w:pPr>
        <w:spacing w:before="360" w:after="160"/>
        <w:jc w:val="center"/>
      </w:pPr>
      <w:r>
        <w:rPr>
          <w:b/>
          <w:color w:val="1F4D78"/>
          <w:sz w:val="56"/>
        </w:rPr>
        <w:t>CONSTITUTION</w:t>
      </w:r>
    </w:p>
    <w:p w14:paraId="5B869102" w14:textId="77777777" w:rsidR="00F779B1" w:rsidRDefault="00000000">
      <w:pPr>
        <w:spacing w:after="600"/>
        <w:jc w:val="center"/>
      </w:pPr>
      <w:r>
        <w:rPr>
          <w:color w:val="5F6368"/>
          <w:sz w:val="28"/>
        </w:rPr>
        <w:t>Governance rules for chess in the Republic of Vanuatu</w:t>
      </w:r>
    </w:p>
    <w:tbl>
      <w:tblPr>
        <w:tblStyle w:val="TableGrid"/>
        <w:tblW w:w="9360" w:type="dxa"/>
        <w:jc w:val="center"/>
        <w:tblLayout w:type="fixed"/>
        <w:tblLook w:val="04A0" w:firstRow="1" w:lastRow="0" w:firstColumn="1" w:lastColumn="0" w:noHBand="0" w:noVBand="1"/>
      </w:tblPr>
      <w:tblGrid>
        <w:gridCol w:w="2700"/>
        <w:gridCol w:w="6660"/>
      </w:tblGrid>
      <w:tr w:rsidR="00F779B1" w14:paraId="70C28946" w14:textId="77777777">
        <w:trPr>
          <w:jc w:val="center"/>
        </w:trPr>
        <w:tc>
          <w:tcPr>
            <w:tcW w:w="2700" w:type="dxa"/>
            <w:shd w:val="clear" w:color="auto" w:fill="E8EEF5"/>
            <w:tcMar>
              <w:top w:w="80" w:type="dxa"/>
              <w:left w:w="120" w:type="dxa"/>
              <w:bottom w:w="80" w:type="dxa"/>
              <w:right w:w="120" w:type="dxa"/>
            </w:tcMar>
            <w:vAlign w:val="center"/>
          </w:tcPr>
          <w:p w14:paraId="5475E65F" w14:textId="77777777" w:rsidR="00F779B1" w:rsidRDefault="00000000">
            <w:r>
              <w:rPr>
                <w:b/>
                <w:color w:val="1F4D78"/>
              </w:rPr>
              <w:t>Legal entity</w:t>
            </w:r>
          </w:p>
        </w:tc>
        <w:tc>
          <w:tcPr>
            <w:tcW w:w="6660" w:type="dxa"/>
            <w:tcMar>
              <w:top w:w="80" w:type="dxa"/>
              <w:left w:w="120" w:type="dxa"/>
              <w:bottom w:w="80" w:type="dxa"/>
              <w:right w:w="120" w:type="dxa"/>
            </w:tcMar>
            <w:vAlign w:val="center"/>
          </w:tcPr>
          <w:p w14:paraId="4A13B2E3" w14:textId="77777777" w:rsidR="00F779B1" w:rsidRDefault="00000000">
            <w:r>
              <w:rPr>
                <w:color w:val="000000"/>
              </w:rPr>
              <w:t>Vanuatu Chess Federation Committee (Inc.)</w:t>
            </w:r>
          </w:p>
        </w:tc>
      </w:tr>
      <w:tr w:rsidR="00F779B1" w14:paraId="2FA3C7B5" w14:textId="77777777">
        <w:trPr>
          <w:jc w:val="center"/>
        </w:trPr>
        <w:tc>
          <w:tcPr>
            <w:tcW w:w="2700" w:type="dxa"/>
            <w:shd w:val="clear" w:color="auto" w:fill="E8EEF5"/>
            <w:tcMar>
              <w:top w:w="80" w:type="dxa"/>
              <w:left w:w="120" w:type="dxa"/>
              <w:bottom w:w="80" w:type="dxa"/>
              <w:right w:w="120" w:type="dxa"/>
            </w:tcMar>
            <w:vAlign w:val="center"/>
          </w:tcPr>
          <w:p w14:paraId="72194853" w14:textId="77777777" w:rsidR="00F779B1" w:rsidRDefault="00000000">
            <w:r>
              <w:rPr>
                <w:b/>
                <w:color w:val="1F4D78"/>
              </w:rPr>
              <w:t>VFSC number</w:t>
            </w:r>
          </w:p>
        </w:tc>
        <w:tc>
          <w:tcPr>
            <w:tcW w:w="6660" w:type="dxa"/>
            <w:tcMar>
              <w:top w:w="80" w:type="dxa"/>
              <w:left w:w="120" w:type="dxa"/>
              <w:bottom w:w="80" w:type="dxa"/>
              <w:right w:w="120" w:type="dxa"/>
            </w:tcMar>
            <w:vAlign w:val="center"/>
          </w:tcPr>
          <w:p w14:paraId="4EF888C5" w14:textId="77777777" w:rsidR="00F779B1" w:rsidRDefault="00000000">
            <w:r>
              <w:rPr>
                <w:color w:val="000000"/>
              </w:rPr>
              <w:t>501193 | Incorporated 12 June 2023</w:t>
            </w:r>
          </w:p>
        </w:tc>
      </w:tr>
      <w:tr w:rsidR="00F779B1" w14:paraId="0012A172" w14:textId="77777777">
        <w:trPr>
          <w:jc w:val="center"/>
        </w:trPr>
        <w:tc>
          <w:tcPr>
            <w:tcW w:w="2700" w:type="dxa"/>
            <w:shd w:val="clear" w:color="auto" w:fill="E8EEF5"/>
            <w:tcMar>
              <w:top w:w="80" w:type="dxa"/>
              <w:left w:w="120" w:type="dxa"/>
              <w:bottom w:w="80" w:type="dxa"/>
              <w:right w:w="120" w:type="dxa"/>
            </w:tcMar>
            <w:vAlign w:val="center"/>
          </w:tcPr>
          <w:p w14:paraId="393131F0" w14:textId="77777777" w:rsidR="00F779B1" w:rsidRDefault="00000000">
            <w:r>
              <w:rPr>
                <w:b/>
                <w:color w:val="1F4D78"/>
              </w:rPr>
              <w:t>Status</w:t>
            </w:r>
          </w:p>
        </w:tc>
        <w:tc>
          <w:tcPr>
            <w:tcW w:w="6660" w:type="dxa"/>
            <w:tcMar>
              <w:top w:w="80" w:type="dxa"/>
              <w:left w:w="120" w:type="dxa"/>
              <w:bottom w:w="80" w:type="dxa"/>
              <w:right w:w="120" w:type="dxa"/>
            </w:tcMar>
            <w:vAlign w:val="center"/>
          </w:tcPr>
          <w:p w14:paraId="2F558D18" w14:textId="77777777" w:rsidR="00F779B1" w:rsidRDefault="00000000">
            <w:r>
              <w:rPr>
                <w:color w:val="000000"/>
              </w:rPr>
              <w:t>CONSULTATION DRAFT</w:t>
            </w:r>
          </w:p>
        </w:tc>
      </w:tr>
      <w:tr w:rsidR="00F779B1" w14:paraId="4A310FA8" w14:textId="77777777">
        <w:trPr>
          <w:jc w:val="center"/>
        </w:trPr>
        <w:tc>
          <w:tcPr>
            <w:tcW w:w="2700" w:type="dxa"/>
            <w:shd w:val="clear" w:color="auto" w:fill="E8EEF5"/>
            <w:tcMar>
              <w:top w:w="80" w:type="dxa"/>
              <w:left w:w="120" w:type="dxa"/>
              <w:bottom w:w="80" w:type="dxa"/>
              <w:right w:w="120" w:type="dxa"/>
            </w:tcMar>
            <w:vAlign w:val="center"/>
          </w:tcPr>
          <w:p w14:paraId="65C85014" w14:textId="77777777" w:rsidR="00F779B1" w:rsidRDefault="00000000">
            <w:r>
              <w:rPr>
                <w:b/>
                <w:color w:val="1F4D78"/>
              </w:rPr>
              <w:t>Draft date</w:t>
            </w:r>
          </w:p>
        </w:tc>
        <w:tc>
          <w:tcPr>
            <w:tcW w:w="6660" w:type="dxa"/>
            <w:tcMar>
              <w:top w:w="80" w:type="dxa"/>
              <w:left w:w="120" w:type="dxa"/>
              <w:bottom w:w="80" w:type="dxa"/>
              <w:right w:w="120" w:type="dxa"/>
            </w:tcMar>
            <w:vAlign w:val="center"/>
          </w:tcPr>
          <w:p w14:paraId="50B4FBEA" w14:textId="77777777" w:rsidR="00F779B1" w:rsidRDefault="00000000">
            <w:r>
              <w:rPr>
                <w:color w:val="000000"/>
              </w:rPr>
              <w:t>25 July 2026</w:t>
            </w:r>
          </w:p>
        </w:tc>
      </w:tr>
    </w:tbl>
    <w:p w14:paraId="57327D17" w14:textId="77777777" w:rsidR="00F779B1" w:rsidRDefault="00F779B1"/>
    <w:p w14:paraId="46F5CC1F" w14:textId="77777777" w:rsidR="00F779B1" w:rsidRDefault="00000000">
      <w:pPr>
        <w:spacing w:before="400"/>
        <w:jc w:val="center"/>
      </w:pPr>
      <w:r>
        <w:rPr>
          <w:i/>
          <w:color w:val="5F6368"/>
          <w:sz w:val="20"/>
        </w:rPr>
        <w:t>For consultation and pre-adoption legal review. This draft does not take effect until duly adopted and filed where required.</w:t>
      </w:r>
    </w:p>
    <w:p w14:paraId="5EA4A943" w14:textId="77777777" w:rsidR="00F779B1" w:rsidRDefault="00000000">
      <w:r>
        <w:br w:type="page"/>
      </w:r>
    </w:p>
    <w:tbl>
      <w:tblPr>
        <w:tblStyle w:val="TableGrid"/>
        <w:tblW w:w="9360" w:type="dxa"/>
        <w:jc w:val="center"/>
        <w:tblLayout w:type="fixed"/>
        <w:tblLook w:val="04A0" w:firstRow="1" w:lastRow="0" w:firstColumn="1" w:lastColumn="0" w:noHBand="0" w:noVBand="1"/>
      </w:tblPr>
      <w:tblGrid>
        <w:gridCol w:w="9360"/>
      </w:tblGrid>
      <w:tr w:rsidR="00F779B1" w14:paraId="4655C995" w14:textId="77777777">
        <w:trPr>
          <w:jc w:val="center"/>
        </w:trPr>
        <w:tc>
          <w:tcPr>
            <w:tcW w:w="9360" w:type="dxa"/>
            <w:shd w:val="clear" w:color="auto" w:fill="F2F4F7"/>
            <w:tcMar>
              <w:top w:w="80" w:type="dxa"/>
              <w:left w:w="120" w:type="dxa"/>
              <w:bottom w:w="80" w:type="dxa"/>
              <w:right w:w="120" w:type="dxa"/>
            </w:tcMar>
            <w:vAlign w:val="center"/>
          </w:tcPr>
          <w:p w14:paraId="6DFE4DAC" w14:textId="77777777" w:rsidR="00F779B1" w:rsidRDefault="00000000">
            <w:pPr>
              <w:spacing w:after="60"/>
            </w:pPr>
            <w:r>
              <w:rPr>
                <w:b/>
                <w:color w:val="1F4D78"/>
              </w:rPr>
              <w:lastRenderedPageBreak/>
              <w:t>Drafting basis</w:t>
            </w:r>
          </w:p>
          <w:p w14:paraId="4FF6B39F" w14:textId="77777777" w:rsidR="00F779B1" w:rsidRDefault="00000000">
            <w:pPr>
              <w:spacing w:after="0"/>
            </w:pPr>
            <w:r>
              <w:rPr>
                <w:color w:val="000000"/>
              </w:rPr>
              <w:t>This is a replacement constitution for the incorporated committee. It preserves the Federation's legal identity while expanding the current rules to meet VASANOC, FIDE, Oceania and VFSC governance expectations.</w:t>
            </w:r>
          </w:p>
        </w:tc>
      </w:tr>
    </w:tbl>
    <w:p w14:paraId="64232567" w14:textId="77777777" w:rsidR="00F779B1" w:rsidRDefault="00F779B1">
      <w:pPr>
        <w:spacing w:after="0"/>
      </w:pPr>
    </w:p>
    <w:p w14:paraId="335EDD2D" w14:textId="77777777" w:rsidR="00F779B1" w:rsidRDefault="00000000">
      <w:pPr>
        <w:pStyle w:val="Heading1"/>
      </w:pPr>
      <w:r>
        <w:t>Contents</w:t>
      </w:r>
    </w:p>
    <w:p w14:paraId="5957CB62" w14:textId="77777777" w:rsidR="00F779B1" w:rsidRDefault="00000000">
      <w:pPr>
        <w:pStyle w:val="ListBullet"/>
        <w:spacing w:after="160" w:line="280" w:lineRule="auto"/>
        <w:ind w:left="720"/>
      </w:pPr>
      <w:r>
        <w:rPr>
          <w:color w:val="000000"/>
        </w:rPr>
        <w:t>Preamble and Article 1 - Name, status and headquarters</w:t>
      </w:r>
    </w:p>
    <w:p w14:paraId="182245BF" w14:textId="77777777" w:rsidR="00F779B1" w:rsidRDefault="00000000">
      <w:pPr>
        <w:pStyle w:val="ListBullet"/>
        <w:spacing w:after="160" w:line="280" w:lineRule="auto"/>
        <w:ind w:left="720"/>
      </w:pPr>
      <w:r>
        <w:rPr>
          <w:color w:val="000000"/>
        </w:rPr>
        <w:t>Article 2 - Interpretation and hierarchy of rules</w:t>
      </w:r>
    </w:p>
    <w:p w14:paraId="75DA6D60" w14:textId="77777777" w:rsidR="00F779B1" w:rsidRDefault="00000000">
      <w:pPr>
        <w:pStyle w:val="ListBullet"/>
        <w:spacing w:after="160" w:line="280" w:lineRule="auto"/>
        <w:ind w:left="720"/>
      </w:pPr>
      <w:r>
        <w:rPr>
          <w:color w:val="000000"/>
        </w:rPr>
        <w:t>Article 3 - Objects, principles and powers</w:t>
      </w:r>
    </w:p>
    <w:p w14:paraId="57A2F688" w14:textId="77777777" w:rsidR="00F779B1" w:rsidRDefault="00000000">
      <w:pPr>
        <w:pStyle w:val="ListBullet"/>
        <w:spacing w:after="160" w:line="280" w:lineRule="auto"/>
        <w:ind w:left="720"/>
      </w:pPr>
      <w:r>
        <w:rPr>
          <w:color w:val="000000"/>
        </w:rPr>
        <w:t>Article 4 - Membership</w:t>
      </w:r>
    </w:p>
    <w:p w14:paraId="21D8A696" w14:textId="77777777" w:rsidR="00F779B1" w:rsidRDefault="00000000">
      <w:pPr>
        <w:pStyle w:val="ListBullet"/>
        <w:spacing w:after="160" w:line="280" w:lineRule="auto"/>
        <w:ind w:left="720"/>
      </w:pPr>
      <w:r>
        <w:rPr>
          <w:color w:val="000000"/>
        </w:rPr>
        <w:t>Article 5 - Affiliated clubs</w:t>
      </w:r>
    </w:p>
    <w:p w14:paraId="0F7B808B" w14:textId="77777777" w:rsidR="00F779B1" w:rsidRDefault="00000000">
      <w:pPr>
        <w:pStyle w:val="ListBullet"/>
        <w:spacing w:after="160" w:line="280" w:lineRule="auto"/>
        <w:ind w:left="720"/>
      </w:pPr>
      <w:r>
        <w:rPr>
          <w:color w:val="000000"/>
        </w:rPr>
        <w:t>Article 6 - Rights, duties, suspension and termination</w:t>
      </w:r>
    </w:p>
    <w:p w14:paraId="0FFF02E1" w14:textId="77777777" w:rsidR="00F779B1" w:rsidRDefault="00000000">
      <w:pPr>
        <w:pStyle w:val="ListBullet"/>
        <w:spacing w:after="160" w:line="280" w:lineRule="auto"/>
        <w:ind w:left="720"/>
      </w:pPr>
      <w:r>
        <w:rPr>
          <w:color w:val="000000"/>
        </w:rPr>
        <w:t>Article 7 - General Assembly</w:t>
      </w:r>
    </w:p>
    <w:p w14:paraId="451E35EC" w14:textId="77777777" w:rsidR="00F779B1" w:rsidRDefault="00000000">
      <w:pPr>
        <w:pStyle w:val="ListBullet"/>
        <w:spacing w:after="160" w:line="280" w:lineRule="auto"/>
        <w:ind w:left="720"/>
      </w:pPr>
      <w:r>
        <w:rPr>
          <w:color w:val="000000"/>
        </w:rPr>
        <w:t>Article 8 - Voting and elections</w:t>
      </w:r>
    </w:p>
    <w:p w14:paraId="330783D0" w14:textId="77777777" w:rsidR="00F779B1" w:rsidRDefault="00000000">
      <w:pPr>
        <w:pStyle w:val="ListBullet"/>
        <w:spacing w:after="160" w:line="280" w:lineRule="auto"/>
        <w:ind w:left="720"/>
      </w:pPr>
      <w:r>
        <w:rPr>
          <w:color w:val="000000"/>
        </w:rPr>
        <w:t>Article 9 - Board composition and representation</w:t>
      </w:r>
    </w:p>
    <w:p w14:paraId="42589DAD" w14:textId="77777777" w:rsidR="00F779B1" w:rsidRDefault="00000000">
      <w:pPr>
        <w:pStyle w:val="ListBullet"/>
        <w:spacing w:after="160" w:line="280" w:lineRule="auto"/>
        <w:ind w:left="720"/>
      </w:pPr>
      <w:r>
        <w:rPr>
          <w:color w:val="000000"/>
        </w:rPr>
        <w:t>Article 10 - Board powers and meetings</w:t>
      </w:r>
    </w:p>
    <w:p w14:paraId="5CA5CAE4" w14:textId="77777777" w:rsidR="00F779B1" w:rsidRDefault="00000000">
      <w:pPr>
        <w:pStyle w:val="ListBullet"/>
        <w:spacing w:after="160" w:line="280" w:lineRule="auto"/>
        <w:ind w:left="720"/>
      </w:pPr>
      <w:r>
        <w:rPr>
          <w:color w:val="000000"/>
        </w:rPr>
        <w:t>Article 11 - Officers, commissions and administration</w:t>
      </w:r>
    </w:p>
    <w:p w14:paraId="5F656CE2" w14:textId="77777777" w:rsidR="00F779B1" w:rsidRDefault="00000000">
      <w:pPr>
        <w:pStyle w:val="ListBullet"/>
        <w:spacing w:after="160" w:line="280" w:lineRule="auto"/>
        <w:ind w:left="720"/>
      </w:pPr>
      <w:r>
        <w:rPr>
          <w:color w:val="000000"/>
        </w:rPr>
        <w:t>Article 12 - Conflicts of interest and integrity</w:t>
      </w:r>
    </w:p>
    <w:p w14:paraId="510F150F" w14:textId="77777777" w:rsidR="00F779B1" w:rsidRDefault="00000000">
      <w:pPr>
        <w:pStyle w:val="ListBullet"/>
        <w:spacing w:after="160" w:line="280" w:lineRule="auto"/>
        <w:ind w:left="720"/>
      </w:pPr>
      <w:r>
        <w:rPr>
          <w:color w:val="000000"/>
        </w:rPr>
        <w:t>Article 13 - Competition, ratings and national selection</w:t>
      </w:r>
    </w:p>
    <w:p w14:paraId="4AA7BD0F" w14:textId="77777777" w:rsidR="00F779B1" w:rsidRDefault="00000000">
      <w:pPr>
        <w:pStyle w:val="ListBullet"/>
        <w:spacing w:after="160" w:line="280" w:lineRule="auto"/>
        <w:ind w:left="720"/>
      </w:pPr>
      <w:r>
        <w:rPr>
          <w:color w:val="000000"/>
        </w:rPr>
        <w:t>Article 14 - Discipline, complaints and fair process</w:t>
      </w:r>
    </w:p>
    <w:p w14:paraId="200CD5C6" w14:textId="77777777" w:rsidR="00F779B1" w:rsidRDefault="00000000">
      <w:pPr>
        <w:pStyle w:val="ListBullet"/>
        <w:spacing w:after="160" w:line="280" w:lineRule="auto"/>
        <w:ind w:left="720"/>
      </w:pPr>
      <w:r>
        <w:rPr>
          <w:color w:val="000000"/>
        </w:rPr>
        <w:t>Article 15 - Dispute resolution and arbitration</w:t>
      </w:r>
    </w:p>
    <w:p w14:paraId="2771C0EF" w14:textId="77777777" w:rsidR="00F779B1" w:rsidRDefault="00000000">
      <w:pPr>
        <w:pStyle w:val="ListBullet"/>
        <w:spacing w:after="160" w:line="280" w:lineRule="auto"/>
        <w:ind w:left="720"/>
      </w:pPr>
      <w:r>
        <w:rPr>
          <w:color w:val="000000"/>
        </w:rPr>
        <w:t>Article 16 - Finance, records and VFSC compliance</w:t>
      </w:r>
    </w:p>
    <w:p w14:paraId="5203468C" w14:textId="77777777" w:rsidR="00F779B1" w:rsidRDefault="00000000">
      <w:pPr>
        <w:pStyle w:val="ListBullet"/>
        <w:spacing w:after="160" w:line="280" w:lineRule="auto"/>
        <w:ind w:left="720"/>
      </w:pPr>
      <w:r>
        <w:rPr>
          <w:color w:val="000000"/>
        </w:rPr>
        <w:t>Article 17 - Amendments, by-laws and interpretation</w:t>
      </w:r>
    </w:p>
    <w:p w14:paraId="62B64BC3" w14:textId="77777777" w:rsidR="00F779B1" w:rsidRDefault="00000000">
      <w:pPr>
        <w:pStyle w:val="ListBullet"/>
        <w:spacing w:after="160" w:line="280" w:lineRule="auto"/>
        <w:ind w:left="720"/>
      </w:pPr>
      <w:r>
        <w:rPr>
          <w:color w:val="000000"/>
        </w:rPr>
        <w:t>Article 18 - Dissolution and disposal of assets</w:t>
      </w:r>
    </w:p>
    <w:p w14:paraId="06856F0E" w14:textId="77777777" w:rsidR="00F779B1" w:rsidRDefault="00000000">
      <w:pPr>
        <w:pStyle w:val="ListBullet"/>
        <w:spacing w:after="160" w:line="280" w:lineRule="auto"/>
        <w:ind w:left="720"/>
      </w:pPr>
      <w:r>
        <w:rPr>
          <w:color w:val="000000"/>
        </w:rPr>
        <w:t>Article 19 - Transitional and adoption provisions</w:t>
      </w:r>
    </w:p>
    <w:p w14:paraId="48021F30" w14:textId="77777777" w:rsidR="00F779B1" w:rsidRDefault="00000000">
      <w:r>
        <w:br w:type="page"/>
      </w:r>
    </w:p>
    <w:p w14:paraId="147349A2" w14:textId="77777777" w:rsidR="00F779B1" w:rsidRDefault="00000000">
      <w:pPr>
        <w:pStyle w:val="Heading1"/>
      </w:pPr>
      <w:r>
        <w:lastRenderedPageBreak/>
        <w:t>Preamble</w:t>
      </w:r>
    </w:p>
    <w:p w14:paraId="25DC937C" w14:textId="77777777" w:rsidR="00F779B1" w:rsidRDefault="00000000">
      <w:r>
        <w:rPr>
          <w:color w:val="000000"/>
        </w:rPr>
        <w:t>The Vanuatu Chess Federation is the national governing body for chess in the Republic of Vanuatu. It is committed to making chess accessible throughout the islands, advancing young people and communities through chess, supporting excellence and national representation, and administering the sport with autonomy, fairness, transparency and respect.</w:t>
      </w:r>
    </w:p>
    <w:p w14:paraId="1A12C867" w14:textId="77777777" w:rsidR="00F779B1" w:rsidRDefault="00000000">
      <w:r>
        <w:rPr>
          <w:color w:val="000000"/>
        </w:rPr>
        <w:t>The Federation recognises FIDE as the international federation for chess, the Oceania Chess Confederation and Asian Chess Federation as applicable regional bodies, and VASANOC as Vanuatu's national sport and Olympic umbrella body. It undertakes to comply with their applicable statutes, regulations and decisions.</w:t>
      </w:r>
    </w:p>
    <w:p w14:paraId="5D9ECE6A" w14:textId="77777777" w:rsidR="00F779B1" w:rsidRDefault="00000000">
      <w:pPr>
        <w:pStyle w:val="Heading1"/>
      </w:pPr>
      <w:r>
        <w:t>Article 1 - Name, status and headquarters</w:t>
      </w:r>
    </w:p>
    <w:p w14:paraId="30619EC9" w14:textId="77777777" w:rsidR="00F779B1" w:rsidRDefault="00000000">
      <w:r>
        <w:rPr>
          <w:color w:val="000000"/>
        </w:rPr>
        <w:t>1.1 The association is the Vanuatu Chess Federation. Its incorporated committee is legally registered as Vanuatu Chess Federation Committee (Inc.), VFSC number 501193, under the Charitable Associations (Incorporation) Act [CAP 140].</w:t>
      </w:r>
    </w:p>
    <w:p w14:paraId="2C155C8A" w14:textId="77777777" w:rsidR="00F779B1" w:rsidRDefault="00000000">
      <w:r>
        <w:rPr>
          <w:color w:val="000000"/>
        </w:rPr>
        <w:t>1.2 The abbreviation is VCF or the Federation.</w:t>
      </w:r>
    </w:p>
    <w:p w14:paraId="4A8BD39A" w14:textId="77777777" w:rsidR="00F779B1" w:rsidRDefault="00000000">
      <w:r>
        <w:rPr>
          <w:color w:val="000000"/>
        </w:rPr>
        <w:t>1.3 The Federation is a non-profit, non-governmental, autonomous and non-discriminatory sporting body with jurisdiction for organised chess throughout the Republic of Vanuatu.</w:t>
      </w:r>
    </w:p>
    <w:p w14:paraId="7141A0FF" w14:textId="77777777" w:rsidR="00F779B1" w:rsidRDefault="00000000">
      <w:r>
        <w:rPr>
          <w:color w:val="000000"/>
        </w:rPr>
        <w:t>1.4 The registered office is in Vanuatu at the address notified to the Registrar. The Board may change the office and must notify the Registrar within the statutory time.</w:t>
      </w:r>
    </w:p>
    <w:p w14:paraId="7DCA3F9C" w14:textId="77777777" w:rsidR="00F779B1" w:rsidRDefault="00000000">
      <w:r>
        <w:rPr>
          <w:color w:val="000000"/>
        </w:rPr>
        <w:t>1.5 No income or property may be distributed to a member except reasonable reimbursement or payment for properly authorised goods or services.</w:t>
      </w:r>
    </w:p>
    <w:p w14:paraId="52F72FF1" w14:textId="77777777" w:rsidR="00F779B1" w:rsidRDefault="00000000">
      <w:pPr>
        <w:pStyle w:val="Heading1"/>
      </w:pPr>
      <w:r>
        <w:t>Article 2 - Interpretation and hierarchy of rules</w:t>
      </w:r>
    </w:p>
    <w:tbl>
      <w:tblPr>
        <w:tblStyle w:val="TableGrid"/>
        <w:tblW w:w="9360" w:type="dxa"/>
        <w:jc w:val="center"/>
        <w:tblLayout w:type="fixed"/>
        <w:tblLook w:val="04A0" w:firstRow="1" w:lastRow="0" w:firstColumn="1" w:lastColumn="0" w:noHBand="0" w:noVBand="1"/>
      </w:tblPr>
      <w:tblGrid>
        <w:gridCol w:w="2700"/>
        <w:gridCol w:w="6660"/>
      </w:tblGrid>
      <w:tr w:rsidR="00F779B1" w14:paraId="14A3A2EF" w14:textId="77777777">
        <w:trPr>
          <w:tblHeader/>
          <w:jc w:val="center"/>
        </w:trPr>
        <w:tc>
          <w:tcPr>
            <w:tcW w:w="2700" w:type="dxa"/>
            <w:shd w:val="clear" w:color="auto" w:fill="F2F4F7"/>
            <w:tcMar>
              <w:top w:w="80" w:type="dxa"/>
              <w:left w:w="120" w:type="dxa"/>
              <w:bottom w:w="80" w:type="dxa"/>
              <w:right w:w="120" w:type="dxa"/>
            </w:tcMar>
            <w:vAlign w:val="center"/>
          </w:tcPr>
          <w:p w14:paraId="6FF71C85" w14:textId="77777777" w:rsidR="00F779B1" w:rsidRDefault="00000000">
            <w:pPr>
              <w:keepNext/>
            </w:pPr>
            <w:r>
              <w:rPr>
                <w:b/>
                <w:color w:val="1F4D78"/>
              </w:rPr>
              <w:t>Term</w:t>
            </w:r>
          </w:p>
        </w:tc>
        <w:tc>
          <w:tcPr>
            <w:tcW w:w="6660" w:type="dxa"/>
            <w:shd w:val="clear" w:color="auto" w:fill="F2F4F7"/>
            <w:tcMar>
              <w:top w:w="80" w:type="dxa"/>
              <w:left w:w="120" w:type="dxa"/>
              <w:bottom w:w="80" w:type="dxa"/>
              <w:right w:w="120" w:type="dxa"/>
            </w:tcMar>
            <w:vAlign w:val="center"/>
          </w:tcPr>
          <w:p w14:paraId="760E10B3" w14:textId="77777777" w:rsidR="00F779B1" w:rsidRDefault="00000000">
            <w:pPr>
              <w:keepNext/>
            </w:pPr>
            <w:r>
              <w:rPr>
                <w:b/>
                <w:color w:val="1F4D78"/>
              </w:rPr>
              <w:t>Meaning</w:t>
            </w:r>
          </w:p>
        </w:tc>
      </w:tr>
      <w:tr w:rsidR="00F779B1" w14:paraId="439BACD5" w14:textId="77777777">
        <w:trPr>
          <w:jc w:val="center"/>
        </w:trPr>
        <w:tc>
          <w:tcPr>
            <w:tcW w:w="2700" w:type="dxa"/>
            <w:tcMar>
              <w:top w:w="80" w:type="dxa"/>
              <w:left w:w="120" w:type="dxa"/>
              <w:bottom w:w="80" w:type="dxa"/>
              <w:right w:w="120" w:type="dxa"/>
            </w:tcMar>
            <w:vAlign w:val="center"/>
          </w:tcPr>
          <w:p w14:paraId="64AE60B2" w14:textId="77777777" w:rsidR="00F779B1" w:rsidRDefault="00000000">
            <w:r>
              <w:t>Act</w:t>
            </w:r>
          </w:p>
        </w:tc>
        <w:tc>
          <w:tcPr>
            <w:tcW w:w="6660" w:type="dxa"/>
            <w:tcMar>
              <w:top w:w="80" w:type="dxa"/>
              <w:left w:w="120" w:type="dxa"/>
              <w:bottom w:w="80" w:type="dxa"/>
              <w:right w:w="120" w:type="dxa"/>
            </w:tcMar>
            <w:vAlign w:val="center"/>
          </w:tcPr>
          <w:p w14:paraId="10C07D82" w14:textId="77777777" w:rsidR="00F779B1" w:rsidRDefault="00000000">
            <w:r>
              <w:t>the Charitable Associations (Incorporation) Act [CAP 140], as amended</w:t>
            </w:r>
          </w:p>
        </w:tc>
      </w:tr>
      <w:tr w:rsidR="00F779B1" w14:paraId="52282B4C" w14:textId="77777777">
        <w:trPr>
          <w:jc w:val="center"/>
        </w:trPr>
        <w:tc>
          <w:tcPr>
            <w:tcW w:w="2700" w:type="dxa"/>
            <w:tcMar>
              <w:top w:w="80" w:type="dxa"/>
              <w:left w:w="120" w:type="dxa"/>
              <w:bottom w:w="80" w:type="dxa"/>
              <w:right w:w="120" w:type="dxa"/>
            </w:tcMar>
            <w:vAlign w:val="center"/>
          </w:tcPr>
          <w:p w14:paraId="46424198" w14:textId="77777777" w:rsidR="00F779B1" w:rsidRDefault="00000000">
            <w:r>
              <w:t>Affiliated Club</w:t>
            </w:r>
          </w:p>
        </w:tc>
        <w:tc>
          <w:tcPr>
            <w:tcW w:w="6660" w:type="dxa"/>
            <w:tcMar>
              <w:top w:w="80" w:type="dxa"/>
              <w:left w:w="120" w:type="dxa"/>
              <w:bottom w:w="80" w:type="dxa"/>
              <w:right w:w="120" w:type="dxa"/>
            </w:tcMar>
            <w:vAlign w:val="center"/>
          </w:tcPr>
          <w:p w14:paraId="76DB325E" w14:textId="77777777" w:rsidR="00F779B1" w:rsidRDefault="00000000">
            <w:r>
              <w:t>a club admitted under Article 5 and recorded in the club register</w:t>
            </w:r>
          </w:p>
        </w:tc>
      </w:tr>
      <w:tr w:rsidR="00F779B1" w14:paraId="63339829" w14:textId="77777777">
        <w:trPr>
          <w:jc w:val="center"/>
        </w:trPr>
        <w:tc>
          <w:tcPr>
            <w:tcW w:w="2700" w:type="dxa"/>
            <w:tcMar>
              <w:top w:w="80" w:type="dxa"/>
              <w:left w:w="120" w:type="dxa"/>
              <w:bottom w:w="80" w:type="dxa"/>
              <w:right w:w="120" w:type="dxa"/>
            </w:tcMar>
            <w:vAlign w:val="center"/>
          </w:tcPr>
          <w:p w14:paraId="6A11D2DB" w14:textId="77777777" w:rsidR="00F779B1" w:rsidRDefault="00000000">
            <w:r>
              <w:t>Athlete</w:t>
            </w:r>
          </w:p>
        </w:tc>
        <w:tc>
          <w:tcPr>
            <w:tcW w:w="6660" w:type="dxa"/>
            <w:tcMar>
              <w:top w:w="80" w:type="dxa"/>
              <w:left w:w="120" w:type="dxa"/>
              <w:bottom w:w="80" w:type="dxa"/>
              <w:right w:w="120" w:type="dxa"/>
            </w:tcMar>
            <w:vAlign w:val="center"/>
          </w:tcPr>
          <w:p w14:paraId="48D30A01" w14:textId="77777777" w:rsidR="00F779B1" w:rsidRDefault="00000000">
            <w:r>
              <w:t>a registered chess player, including a player who has represented Vanuatu</w:t>
            </w:r>
          </w:p>
        </w:tc>
      </w:tr>
      <w:tr w:rsidR="00F779B1" w14:paraId="03D20B73" w14:textId="77777777">
        <w:trPr>
          <w:jc w:val="center"/>
        </w:trPr>
        <w:tc>
          <w:tcPr>
            <w:tcW w:w="2700" w:type="dxa"/>
            <w:tcMar>
              <w:top w:w="80" w:type="dxa"/>
              <w:left w:w="120" w:type="dxa"/>
              <w:bottom w:w="80" w:type="dxa"/>
              <w:right w:w="120" w:type="dxa"/>
            </w:tcMar>
            <w:vAlign w:val="center"/>
          </w:tcPr>
          <w:p w14:paraId="4D6147E4" w14:textId="77777777" w:rsidR="00F779B1" w:rsidRDefault="00000000">
            <w:r>
              <w:t>Board</w:t>
            </w:r>
          </w:p>
        </w:tc>
        <w:tc>
          <w:tcPr>
            <w:tcW w:w="6660" w:type="dxa"/>
            <w:tcMar>
              <w:top w:w="80" w:type="dxa"/>
              <w:left w:w="120" w:type="dxa"/>
              <w:bottom w:w="80" w:type="dxa"/>
              <w:right w:w="120" w:type="dxa"/>
            </w:tcMar>
            <w:vAlign w:val="center"/>
          </w:tcPr>
          <w:p w14:paraId="280FDE5B" w14:textId="77777777" w:rsidR="00F779B1" w:rsidRDefault="00000000">
            <w:r>
              <w:t>the incorporated committee and executive governing body of the Federation</w:t>
            </w:r>
          </w:p>
        </w:tc>
      </w:tr>
      <w:tr w:rsidR="00F779B1" w14:paraId="17CF8AA1" w14:textId="77777777">
        <w:trPr>
          <w:jc w:val="center"/>
        </w:trPr>
        <w:tc>
          <w:tcPr>
            <w:tcW w:w="2700" w:type="dxa"/>
            <w:tcMar>
              <w:top w:w="80" w:type="dxa"/>
              <w:left w:w="120" w:type="dxa"/>
              <w:bottom w:w="80" w:type="dxa"/>
              <w:right w:w="120" w:type="dxa"/>
            </w:tcMar>
            <w:vAlign w:val="center"/>
          </w:tcPr>
          <w:p w14:paraId="2C0DEBB5" w14:textId="77777777" w:rsidR="00F779B1" w:rsidRDefault="00000000">
            <w:r>
              <w:t>FIDE</w:t>
            </w:r>
          </w:p>
        </w:tc>
        <w:tc>
          <w:tcPr>
            <w:tcW w:w="6660" w:type="dxa"/>
            <w:tcMar>
              <w:top w:w="80" w:type="dxa"/>
              <w:left w:w="120" w:type="dxa"/>
              <w:bottom w:w="80" w:type="dxa"/>
              <w:right w:w="120" w:type="dxa"/>
            </w:tcMar>
            <w:vAlign w:val="center"/>
          </w:tcPr>
          <w:p w14:paraId="2D1849AF" w14:textId="77777777" w:rsidR="00F779B1" w:rsidRDefault="00000000">
            <w:r>
              <w:t>the International Chess Federation</w:t>
            </w:r>
          </w:p>
        </w:tc>
      </w:tr>
      <w:tr w:rsidR="00F779B1" w14:paraId="34D2605D" w14:textId="77777777">
        <w:trPr>
          <w:jc w:val="center"/>
        </w:trPr>
        <w:tc>
          <w:tcPr>
            <w:tcW w:w="2700" w:type="dxa"/>
            <w:tcMar>
              <w:top w:w="80" w:type="dxa"/>
              <w:left w:w="120" w:type="dxa"/>
              <w:bottom w:w="80" w:type="dxa"/>
              <w:right w:w="120" w:type="dxa"/>
            </w:tcMar>
            <w:vAlign w:val="center"/>
          </w:tcPr>
          <w:p w14:paraId="100603FB" w14:textId="77777777" w:rsidR="00F779B1" w:rsidRDefault="00000000">
            <w:r>
              <w:lastRenderedPageBreak/>
              <w:t>Good Standing</w:t>
            </w:r>
          </w:p>
        </w:tc>
        <w:tc>
          <w:tcPr>
            <w:tcW w:w="6660" w:type="dxa"/>
            <w:tcMar>
              <w:top w:w="80" w:type="dxa"/>
              <w:left w:w="120" w:type="dxa"/>
              <w:bottom w:w="80" w:type="dxa"/>
              <w:right w:w="120" w:type="dxa"/>
            </w:tcMar>
            <w:vAlign w:val="center"/>
          </w:tcPr>
          <w:p w14:paraId="51D35E38" w14:textId="77777777" w:rsidR="00F779B1" w:rsidRDefault="00000000">
            <w:r>
              <w:t>all fees and returns due are current and no suspension is in force</w:t>
            </w:r>
          </w:p>
        </w:tc>
      </w:tr>
      <w:tr w:rsidR="00F779B1" w14:paraId="5B16EE2D" w14:textId="77777777">
        <w:trPr>
          <w:jc w:val="center"/>
        </w:trPr>
        <w:tc>
          <w:tcPr>
            <w:tcW w:w="2700" w:type="dxa"/>
            <w:tcMar>
              <w:top w:w="80" w:type="dxa"/>
              <w:left w:w="120" w:type="dxa"/>
              <w:bottom w:w="80" w:type="dxa"/>
              <w:right w:w="120" w:type="dxa"/>
            </w:tcMar>
            <w:vAlign w:val="center"/>
          </w:tcPr>
          <w:p w14:paraId="05C79758" w14:textId="77777777" w:rsidR="00F779B1" w:rsidRDefault="00000000">
            <w:r>
              <w:t>Member</w:t>
            </w:r>
          </w:p>
        </w:tc>
        <w:tc>
          <w:tcPr>
            <w:tcW w:w="6660" w:type="dxa"/>
            <w:tcMar>
              <w:top w:w="80" w:type="dxa"/>
              <w:left w:w="120" w:type="dxa"/>
              <w:bottom w:w="80" w:type="dxa"/>
              <w:right w:w="120" w:type="dxa"/>
            </w:tcMar>
            <w:vAlign w:val="center"/>
          </w:tcPr>
          <w:p w14:paraId="5505D05A" w14:textId="77777777" w:rsidR="00F779B1" w:rsidRDefault="00000000">
            <w:r>
              <w:t>a member in a class created by Article 4</w:t>
            </w:r>
          </w:p>
        </w:tc>
      </w:tr>
      <w:tr w:rsidR="00F779B1" w14:paraId="410DB8F5" w14:textId="77777777">
        <w:trPr>
          <w:jc w:val="center"/>
        </w:trPr>
        <w:tc>
          <w:tcPr>
            <w:tcW w:w="2700" w:type="dxa"/>
            <w:tcMar>
              <w:top w:w="80" w:type="dxa"/>
              <w:left w:w="120" w:type="dxa"/>
              <w:bottom w:w="80" w:type="dxa"/>
              <w:right w:w="120" w:type="dxa"/>
            </w:tcMar>
            <w:vAlign w:val="center"/>
          </w:tcPr>
          <w:p w14:paraId="19BC1A41" w14:textId="77777777" w:rsidR="00F779B1" w:rsidRDefault="00000000">
            <w:r>
              <w:t>Ordinary Resolution</w:t>
            </w:r>
          </w:p>
        </w:tc>
        <w:tc>
          <w:tcPr>
            <w:tcW w:w="6660" w:type="dxa"/>
            <w:tcMar>
              <w:top w:w="80" w:type="dxa"/>
              <w:left w:w="120" w:type="dxa"/>
              <w:bottom w:w="80" w:type="dxa"/>
              <w:right w:w="120" w:type="dxa"/>
            </w:tcMar>
            <w:vAlign w:val="center"/>
          </w:tcPr>
          <w:p w14:paraId="6047E449" w14:textId="77777777" w:rsidR="00F779B1" w:rsidRDefault="00000000">
            <w:r>
              <w:t>more votes for than against, excluding abstentions</w:t>
            </w:r>
          </w:p>
        </w:tc>
      </w:tr>
      <w:tr w:rsidR="00F779B1" w14:paraId="27D06B62" w14:textId="77777777">
        <w:trPr>
          <w:jc w:val="center"/>
        </w:trPr>
        <w:tc>
          <w:tcPr>
            <w:tcW w:w="2700" w:type="dxa"/>
            <w:tcMar>
              <w:top w:w="80" w:type="dxa"/>
              <w:left w:w="120" w:type="dxa"/>
              <w:bottom w:w="80" w:type="dxa"/>
              <w:right w:w="120" w:type="dxa"/>
            </w:tcMar>
            <w:vAlign w:val="center"/>
          </w:tcPr>
          <w:p w14:paraId="467D732F" w14:textId="77777777" w:rsidR="00F779B1" w:rsidRDefault="00000000">
            <w:r>
              <w:t>Special Resolution</w:t>
            </w:r>
          </w:p>
        </w:tc>
        <w:tc>
          <w:tcPr>
            <w:tcW w:w="6660" w:type="dxa"/>
            <w:tcMar>
              <w:top w:w="80" w:type="dxa"/>
              <w:left w:w="120" w:type="dxa"/>
              <w:bottom w:w="80" w:type="dxa"/>
              <w:right w:w="120" w:type="dxa"/>
            </w:tcMar>
            <w:vAlign w:val="center"/>
          </w:tcPr>
          <w:p w14:paraId="55B8A64B" w14:textId="77777777" w:rsidR="00F779B1" w:rsidRDefault="00000000">
            <w:r>
              <w:t>at least two-thirds of valid votes cast unless this Constitution requires three-quarters</w:t>
            </w:r>
          </w:p>
        </w:tc>
      </w:tr>
      <w:tr w:rsidR="00F779B1" w14:paraId="5A64B610" w14:textId="77777777">
        <w:trPr>
          <w:jc w:val="center"/>
        </w:trPr>
        <w:tc>
          <w:tcPr>
            <w:tcW w:w="2700" w:type="dxa"/>
            <w:tcMar>
              <w:top w:w="80" w:type="dxa"/>
              <w:left w:w="120" w:type="dxa"/>
              <w:bottom w:w="80" w:type="dxa"/>
              <w:right w:w="120" w:type="dxa"/>
            </w:tcMar>
            <w:vAlign w:val="center"/>
          </w:tcPr>
          <w:p w14:paraId="01B443CE" w14:textId="77777777" w:rsidR="00F779B1" w:rsidRDefault="00000000">
            <w:r>
              <w:t>VASANOC</w:t>
            </w:r>
          </w:p>
        </w:tc>
        <w:tc>
          <w:tcPr>
            <w:tcW w:w="6660" w:type="dxa"/>
            <w:tcMar>
              <w:top w:w="80" w:type="dxa"/>
              <w:left w:w="120" w:type="dxa"/>
              <w:bottom w:w="80" w:type="dxa"/>
              <w:right w:w="120" w:type="dxa"/>
            </w:tcMar>
            <w:vAlign w:val="center"/>
          </w:tcPr>
          <w:p w14:paraId="7B99E7F6" w14:textId="77777777" w:rsidR="00F779B1" w:rsidRDefault="00000000">
            <w:r>
              <w:t>Vanuatu Association of Sports and National Olympic Committee</w:t>
            </w:r>
          </w:p>
        </w:tc>
      </w:tr>
    </w:tbl>
    <w:p w14:paraId="64A971BB" w14:textId="77777777" w:rsidR="00F779B1" w:rsidRDefault="00000000">
      <w:r>
        <w:rPr>
          <w:color w:val="000000"/>
        </w:rPr>
        <w:t>2.2 Mandatory Vanuatu law prevails. For sporting and chess matters, applicable FIDE rules prevail, followed by applicable Oceania/Asian rules, VASANOC rules, this Constitution and Federation by-laws. The Board must promptly propose a correction if an inconsistency is identified.</w:t>
      </w:r>
    </w:p>
    <w:p w14:paraId="537CFEAE" w14:textId="77777777" w:rsidR="00F779B1" w:rsidRDefault="00000000">
      <w:r>
        <w:rPr>
          <w:color w:val="000000"/>
        </w:rPr>
        <w:t>2.3 The official working language is English. Bislama and French translations may be issued, but the adopted English text prevails if meanings differ.</w:t>
      </w:r>
    </w:p>
    <w:p w14:paraId="7D433AB0" w14:textId="77777777" w:rsidR="00F779B1" w:rsidRDefault="00000000">
      <w:pPr>
        <w:pStyle w:val="Heading1"/>
      </w:pPr>
      <w:r>
        <w:t>Article 3 - Objects, principles and powers</w:t>
      </w:r>
    </w:p>
    <w:p w14:paraId="172F7E35" w14:textId="77777777" w:rsidR="00F779B1" w:rsidRDefault="00000000">
      <w:pPr>
        <w:pStyle w:val="ListBullet"/>
        <w:spacing w:after="160" w:line="280" w:lineRule="auto"/>
        <w:ind w:left="720"/>
      </w:pPr>
      <w:r>
        <w:rPr>
          <w:color w:val="000000"/>
        </w:rPr>
        <w:t>govern, regulate, promote and develop chess throughout Vanuatu;</w:t>
      </w:r>
    </w:p>
    <w:p w14:paraId="14096BEE" w14:textId="77777777" w:rsidR="00F779B1" w:rsidRDefault="00000000">
      <w:pPr>
        <w:pStyle w:val="ListBullet"/>
        <w:spacing w:after="160" w:line="280" w:lineRule="auto"/>
        <w:ind w:left="720"/>
      </w:pPr>
      <w:r>
        <w:rPr>
          <w:color w:val="000000"/>
        </w:rPr>
        <w:t>maintain exclusive national affiliation with FIDE and represent Vanuatu internationally;</w:t>
      </w:r>
    </w:p>
    <w:p w14:paraId="487E5789" w14:textId="77777777" w:rsidR="00F779B1" w:rsidRDefault="00000000">
      <w:pPr>
        <w:pStyle w:val="ListBullet"/>
        <w:spacing w:after="160" w:line="280" w:lineRule="auto"/>
        <w:ind w:left="720"/>
      </w:pPr>
      <w:r>
        <w:rPr>
          <w:color w:val="000000"/>
        </w:rPr>
        <w:t>affiliate with VASANOC, Oceania and other appropriate bodies;</w:t>
      </w:r>
    </w:p>
    <w:p w14:paraId="31F106F3" w14:textId="77777777" w:rsidR="00F779B1" w:rsidRDefault="00000000">
      <w:pPr>
        <w:pStyle w:val="ListBullet"/>
        <w:spacing w:after="160" w:line="280" w:lineRule="auto"/>
        <w:ind w:left="720"/>
      </w:pPr>
      <w:r>
        <w:rPr>
          <w:color w:val="000000"/>
        </w:rPr>
        <w:t>organise national championships, leagues, school, youth, women, disability, community and online chess programmes;</w:t>
      </w:r>
    </w:p>
    <w:p w14:paraId="06A46C80" w14:textId="77777777" w:rsidR="00F779B1" w:rsidRDefault="00000000">
      <w:pPr>
        <w:pStyle w:val="ListBullet"/>
        <w:spacing w:after="160" w:line="280" w:lineRule="auto"/>
        <w:ind w:left="720"/>
      </w:pPr>
      <w:r>
        <w:rPr>
          <w:color w:val="000000"/>
        </w:rPr>
        <w:t>register players, clubs, arbiters, trainers and organisers and maintain accurate records;</w:t>
      </w:r>
    </w:p>
    <w:p w14:paraId="6CE32444" w14:textId="77777777" w:rsidR="00F779B1" w:rsidRDefault="00000000">
      <w:pPr>
        <w:pStyle w:val="ListBullet"/>
        <w:spacing w:after="160" w:line="280" w:lineRule="auto"/>
        <w:ind w:left="720"/>
      </w:pPr>
      <w:r>
        <w:rPr>
          <w:color w:val="000000"/>
        </w:rPr>
        <w:t>administer FIDE-rated events, a national rating system and national titles where adopted;</w:t>
      </w:r>
    </w:p>
    <w:p w14:paraId="60F346A1" w14:textId="77777777" w:rsidR="00F779B1" w:rsidRDefault="00000000">
      <w:pPr>
        <w:pStyle w:val="ListBullet"/>
        <w:spacing w:after="160" w:line="280" w:lineRule="auto"/>
        <w:ind w:left="720"/>
      </w:pPr>
      <w:r>
        <w:rPr>
          <w:color w:val="000000"/>
        </w:rPr>
        <w:t>select, prepare and manage national teams through a published, merit-based process;</w:t>
      </w:r>
    </w:p>
    <w:p w14:paraId="6FE96720" w14:textId="77777777" w:rsidR="00F779B1" w:rsidRDefault="00000000">
      <w:pPr>
        <w:pStyle w:val="ListBullet"/>
        <w:spacing w:after="160" w:line="280" w:lineRule="auto"/>
        <w:ind w:left="720"/>
      </w:pPr>
      <w:r>
        <w:rPr>
          <w:color w:val="000000"/>
        </w:rPr>
        <w:t>protect fair play and prevent cheating, harassment, discrimination, manipulation, corruption and abuse;</w:t>
      </w:r>
    </w:p>
    <w:p w14:paraId="68263241" w14:textId="77777777" w:rsidR="00F779B1" w:rsidRDefault="00000000">
      <w:pPr>
        <w:pStyle w:val="ListBullet"/>
        <w:spacing w:after="160" w:line="280" w:lineRule="auto"/>
        <w:ind w:left="720"/>
      </w:pPr>
      <w:r>
        <w:rPr>
          <w:color w:val="000000"/>
        </w:rPr>
        <w:t>train and accredit arbiters, coaches and administrators consistent with FIDE rules;</w:t>
      </w:r>
    </w:p>
    <w:p w14:paraId="1C62DCBB" w14:textId="77777777" w:rsidR="00F779B1" w:rsidRDefault="00000000">
      <w:pPr>
        <w:pStyle w:val="ListBullet"/>
        <w:spacing w:after="160" w:line="280" w:lineRule="auto"/>
        <w:ind w:left="720"/>
      </w:pPr>
      <w:r>
        <w:rPr>
          <w:color w:val="000000"/>
        </w:rPr>
        <w:t>raise and apply funds solely for the objects of the Federation; and</w:t>
      </w:r>
    </w:p>
    <w:p w14:paraId="17BAA1BE" w14:textId="77777777" w:rsidR="00F779B1" w:rsidRDefault="00000000">
      <w:pPr>
        <w:pStyle w:val="ListBullet"/>
        <w:spacing w:after="160" w:line="280" w:lineRule="auto"/>
        <w:ind w:left="720"/>
      </w:pPr>
      <w:r>
        <w:rPr>
          <w:color w:val="000000"/>
        </w:rPr>
        <w:t>cooperate with Government, schools, communities, sponsors and civil society while safeguarding sporting autonomy.</w:t>
      </w:r>
    </w:p>
    <w:p w14:paraId="6DDBA527" w14:textId="77777777" w:rsidR="00F779B1" w:rsidRDefault="00000000">
      <w:r>
        <w:rPr>
          <w:color w:val="000000"/>
        </w:rPr>
        <w:t>3.2 The Federation may contract, acquire or dispose of property, employ staff, receive grants and donations, open bank accounts and do all lawful things incidental to these objects.</w:t>
      </w:r>
    </w:p>
    <w:p w14:paraId="1E5BACAD" w14:textId="77777777" w:rsidR="00F779B1" w:rsidRDefault="00000000">
      <w:r>
        <w:rPr>
          <w:color w:val="000000"/>
        </w:rPr>
        <w:t>3.3 The Federation must not discriminate unlawfully on grounds including origin, island, language, sex, gender, disability, religion, political opinion, age or economic status. Legitimate age, gender or disability competition categories are permitted.</w:t>
      </w:r>
    </w:p>
    <w:p w14:paraId="3DFC24B7" w14:textId="77777777" w:rsidR="00F779B1" w:rsidRDefault="00000000">
      <w:pPr>
        <w:pStyle w:val="Heading1"/>
      </w:pPr>
      <w:r>
        <w:lastRenderedPageBreak/>
        <w:t>Article 4 - Membership</w:t>
      </w:r>
    </w:p>
    <w:p w14:paraId="0D195F58" w14:textId="77777777" w:rsidR="00F779B1" w:rsidRDefault="00000000">
      <w:r>
        <w:rPr>
          <w:color w:val="000000"/>
        </w:rPr>
        <w:t>4.1 Membership classes are:</w:t>
      </w:r>
    </w:p>
    <w:tbl>
      <w:tblPr>
        <w:tblStyle w:val="TableGrid"/>
        <w:tblW w:w="9360" w:type="dxa"/>
        <w:tblInd w:w="120" w:type="dxa"/>
        <w:tblLayout w:type="fixed"/>
        <w:tblLook w:val="04A0" w:firstRow="1" w:lastRow="0" w:firstColumn="1" w:lastColumn="0" w:noHBand="0" w:noVBand="1"/>
      </w:tblPr>
      <w:tblGrid>
        <w:gridCol w:w="3300"/>
        <w:gridCol w:w="6060"/>
      </w:tblGrid>
      <w:tr w:rsidR="00F779B1" w14:paraId="0CCB0CCA" w14:textId="77777777">
        <w:trPr>
          <w:tblHeader/>
        </w:trPr>
        <w:tc>
          <w:tcPr>
            <w:tcW w:w="3300" w:type="dxa"/>
            <w:shd w:val="clear" w:color="auto" w:fill="F2F4F7"/>
            <w:tcMar>
              <w:top w:w="80" w:type="dxa"/>
              <w:left w:w="120" w:type="dxa"/>
              <w:bottom w:w="80" w:type="dxa"/>
              <w:right w:w="120" w:type="dxa"/>
            </w:tcMar>
            <w:vAlign w:val="center"/>
          </w:tcPr>
          <w:p w14:paraId="216B64CC" w14:textId="77777777" w:rsidR="00F779B1" w:rsidRDefault="00000000">
            <w:pPr>
              <w:keepNext/>
            </w:pPr>
            <w:r>
              <w:rPr>
                <w:b/>
                <w:color w:val="1F4D78"/>
              </w:rPr>
              <w:t>Class</w:t>
            </w:r>
          </w:p>
        </w:tc>
        <w:tc>
          <w:tcPr>
            <w:tcW w:w="6060" w:type="dxa"/>
            <w:shd w:val="clear" w:color="auto" w:fill="F2F4F7"/>
            <w:tcMar>
              <w:top w:w="80" w:type="dxa"/>
              <w:left w:w="120" w:type="dxa"/>
              <w:bottom w:w="80" w:type="dxa"/>
              <w:right w:w="120" w:type="dxa"/>
            </w:tcMar>
            <w:vAlign w:val="center"/>
          </w:tcPr>
          <w:p w14:paraId="3006B7EF" w14:textId="77777777" w:rsidR="00F779B1" w:rsidRDefault="00000000">
            <w:pPr>
              <w:keepNext/>
            </w:pPr>
            <w:r>
              <w:rPr>
                <w:b/>
                <w:color w:val="1F4D78"/>
              </w:rPr>
              <w:t>Status</w:t>
            </w:r>
          </w:p>
        </w:tc>
      </w:tr>
      <w:tr w:rsidR="00F779B1" w14:paraId="07B7C49B" w14:textId="77777777">
        <w:tc>
          <w:tcPr>
            <w:tcW w:w="3300" w:type="dxa"/>
            <w:tcMar>
              <w:top w:w="80" w:type="dxa"/>
              <w:left w:w="120" w:type="dxa"/>
              <w:bottom w:w="80" w:type="dxa"/>
              <w:right w:w="120" w:type="dxa"/>
            </w:tcMar>
            <w:vAlign w:val="center"/>
          </w:tcPr>
          <w:p w14:paraId="64B6675D" w14:textId="77777777" w:rsidR="00F779B1" w:rsidRDefault="00000000">
            <w:r>
              <w:t>Full Club Member</w:t>
            </w:r>
          </w:p>
        </w:tc>
        <w:tc>
          <w:tcPr>
            <w:tcW w:w="6060" w:type="dxa"/>
            <w:tcMar>
              <w:top w:w="80" w:type="dxa"/>
              <w:left w:w="120" w:type="dxa"/>
              <w:bottom w:w="80" w:type="dxa"/>
              <w:right w:w="120" w:type="dxa"/>
            </w:tcMar>
            <w:vAlign w:val="center"/>
          </w:tcPr>
          <w:p w14:paraId="44A84DA6" w14:textId="77777777" w:rsidR="00F779B1" w:rsidRDefault="00000000">
            <w:r>
              <w:t>an Affiliated Club in Good Standing; voting</w:t>
            </w:r>
          </w:p>
        </w:tc>
      </w:tr>
      <w:tr w:rsidR="00F779B1" w14:paraId="64ACA291" w14:textId="77777777">
        <w:tc>
          <w:tcPr>
            <w:tcW w:w="3300" w:type="dxa"/>
            <w:tcMar>
              <w:top w:w="80" w:type="dxa"/>
              <w:left w:w="120" w:type="dxa"/>
              <w:bottom w:w="80" w:type="dxa"/>
              <w:right w:w="120" w:type="dxa"/>
            </w:tcMar>
            <w:vAlign w:val="center"/>
          </w:tcPr>
          <w:p w14:paraId="2FFE25FB" w14:textId="77777777" w:rsidR="00F779B1" w:rsidRDefault="00000000">
            <w:r>
              <w:t>Provisional Club Member</w:t>
            </w:r>
          </w:p>
        </w:tc>
        <w:tc>
          <w:tcPr>
            <w:tcW w:w="6060" w:type="dxa"/>
            <w:tcMar>
              <w:top w:w="80" w:type="dxa"/>
              <w:left w:w="120" w:type="dxa"/>
              <w:bottom w:w="80" w:type="dxa"/>
              <w:right w:w="120" w:type="dxa"/>
            </w:tcMar>
            <w:vAlign w:val="center"/>
          </w:tcPr>
          <w:p w14:paraId="4403E673" w14:textId="77777777" w:rsidR="00F779B1" w:rsidRDefault="00000000">
            <w:r>
              <w:t>a developing club admitted for up to twelve months; voice but no vote</w:t>
            </w:r>
          </w:p>
        </w:tc>
      </w:tr>
      <w:tr w:rsidR="00F779B1" w14:paraId="426D7AD9" w14:textId="77777777">
        <w:tc>
          <w:tcPr>
            <w:tcW w:w="3300" w:type="dxa"/>
            <w:tcMar>
              <w:top w:w="80" w:type="dxa"/>
              <w:left w:w="120" w:type="dxa"/>
              <w:bottom w:w="80" w:type="dxa"/>
              <w:right w:w="120" w:type="dxa"/>
            </w:tcMar>
            <w:vAlign w:val="center"/>
          </w:tcPr>
          <w:p w14:paraId="4DE577E1" w14:textId="77777777" w:rsidR="00F779B1" w:rsidRDefault="00000000">
            <w:r>
              <w:t>Individual Member</w:t>
            </w:r>
          </w:p>
        </w:tc>
        <w:tc>
          <w:tcPr>
            <w:tcW w:w="6060" w:type="dxa"/>
            <w:tcMar>
              <w:top w:w="80" w:type="dxa"/>
              <w:left w:w="120" w:type="dxa"/>
              <w:bottom w:w="80" w:type="dxa"/>
              <w:right w:w="120" w:type="dxa"/>
            </w:tcMar>
            <w:vAlign w:val="center"/>
          </w:tcPr>
          <w:p w14:paraId="7734DF75" w14:textId="77777777" w:rsidR="00F779B1" w:rsidRDefault="00000000">
            <w:r>
              <w:t>a registered player, arbiter, coach, organiser or supporter; voice through established forums but no direct AGM vote</w:t>
            </w:r>
          </w:p>
        </w:tc>
      </w:tr>
      <w:tr w:rsidR="00F779B1" w14:paraId="501FB472" w14:textId="77777777">
        <w:tc>
          <w:tcPr>
            <w:tcW w:w="3300" w:type="dxa"/>
            <w:tcMar>
              <w:top w:w="80" w:type="dxa"/>
              <w:left w:w="120" w:type="dxa"/>
              <w:bottom w:w="80" w:type="dxa"/>
              <w:right w:w="120" w:type="dxa"/>
            </w:tcMar>
            <w:vAlign w:val="center"/>
          </w:tcPr>
          <w:p w14:paraId="7D0EADAC" w14:textId="77777777" w:rsidR="00F779B1" w:rsidRDefault="00000000">
            <w:r>
              <w:t>Junior Member</w:t>
            </w:r>
          </w:p>
        </w:tc>
        <w:tc>
          <w:tcPr>
            <w:tcW w:w="6060" w:type="dxa"/>
            <w:tcMar>
              <w:top w:w="80" w:type="dxa"/>
              <w:left w:w="120" w:type="dxa"/>
              <w:bottom w:w="80" w:type="dxa"/>
              <w:right w:w="120" w:type="dxa"/>
            </w:tcMar>
            <w:vAlign w:val="center"/>
          </w:tcPr>
          <w:p w14:paraId="37298D55" w14:textId="77777777" w:rsidR="00F779B1" w:rsidRDefault="00000000">
            <w:r>
              <w:t>an individual under 18; no AGM vote and not eligible for Board office</w:t>
            </w:r>
          </w:p>
        </w:tc>
      </w:tr>
      <w:tr w:rsidR="00F779B1" w14:paraId="653A0076" w14:textId="77777777">
        <w:tc>
          <w:tcPr>
            <w:tcW w:w="3300" w:type="dxa"/>
            <w:tcMar>
              <w:top w:w="80" w:type="dxa"/>
              <w:left w:w="120" w:type="dxa"/>
              <w:bottom w:w="80" w:type="dxa"/>
              <w:right w:w="120" w:type="dxa"/>
            </w:tcMar>
            <w:vAlign w:val="center"/>
          </w:tcPr>
          <w:p w14:paraId="6B5A4696" w14:textId="77777777" w:rsidR="00F779B1" w:rsidRDefault="00000000">
            <w:r>
              <w:t>Institutional/School Member</w:t>
            </w:r>
          </w:p>
        </w:tc>
        <w:tc>
          <w:tcPr>
            <w:tcW w:w="6060" w:type="dxa"/>
            <w:tcMar>
              <w:top w:w="80" w:type="dxa"/>
              <w:left w:w="120" w:type="dxa"/>
              <w:bottom w:w="80" w:type="dxa"/>
              <w:right w:w="120" w:type="dxa"/>
            </w:tcMar>
            <w:vAlign w:val="center"/>
          </w:tcPr>
          <w:p w14:paraId="0152EC25" w14:textId="77777777" w:rsidR="00F779B1" w:rsidRDefault="00000000">
            <w:r>
              <w:t>a school or organisation supporting chess; no vote unless separately admitted as a Full Club</w:t>
            </w:r>
          </w:p>
        </w:tc>
      </w:tr>
      <w:tr w:rsidR="00F779B1" w14:paraId="65CEB568" w14:textId="77777777">
        <w:tc>
          <w:tcPr>
            <w:tcW w:w="3300" w:type="dxa"/>
            <w:tcMar>
              <w:top w:w="80" w:type="dxa"/>
              <w:left w:w="120" w:type="dxa"/>
              <w:bottom w:w="80" w:type="dxa"/>
              <w:right w:w="120" w:type="dxa"/>
            </w:tcMar>
            <w:vAlign w:val="center"/>
          </w:tcPr>
          <w:p w14:paraId="7D309178" w14:textId="77777777" w:rsidR="00F779B1" w:rsidRDefault="00000000">
            <w:r>
              <w:t>Honorary or Life Member</w:t>
            </w:r>
          </w:p>
        </w:tc>
        <w:tc>
          <w:tcPr>
            <w:tcW w:w="6060" w:type="dxa"/>
            <w:tcMar>
              <w:top w:w="80" w:type="dxa"/>
              <w:left w:w="120" w:type="dxa"/>
              <w:bottom w:w="80" w:type="dxa"/>
              <w:right w:w="120" w:type="dxa"/>
            </w:tcMar>
            <w:vAlign w:val="center"/>
          </w:tcPr>
          <w:p w14:paraId="4B49B5C2" w14:textId="77777777" w:rsidR="00F779B1" w:rsidRDefault="00000000">
            <w:r>
              <w:t>recognised by a two-thirds AGM resolution for exceptional service; no vote solely by that status</w:t>
            </w:r>
          </w:p>
        </w:tc>
      </w:tr>
    </w:tbl>
    <w:p w14:paraId="46124021" w14:textId="77777777" w:rsidR="00F779B1" w:rsidRDefault="00000000">
      <w:r>
        <w:rPr>
          <w:color w:val="000000"/>
        </w:rPr>
        <w:t>4.2 Membership applications must be in the approved form, accepted or rejected by the Board with written reasons, and entered in the register after payment of any fee.</w:t>
      </w:r>
    </w:p>
    <w:p w14:paraId="45331AAA" w14:textId="77777777" w:rsidR="00F779B1" w:rsidRDefault="00000000">
      <w:r>
        <w:rPr>
          <w:color w:val="000000"/>
        </w:rPr>
        <w:t>4.3 A person may register directly or through an Affiliated Club. Registration is personal and non-transferable.</w:t>
      </w:r>
    </w:p>
    <w:p w14:paraId="5492BC14" w14:textId="77777777" w:rsidR="00F779B1" w:rsidRDefault="00000000">
      <w:pPr>
        <w:pStyle w:val="Heading1"/>
      </w:pPr>
      <w:r>
        <w:t>Article 5 - Affiliated clubs</w:t>
      </w:r>
    </w:p>
    <w:p w14:paraId="1C4640AE" w14:textId="77777777" w:rsidR="00F779B1" w:rsidRDefault="00000000">
      <w:r>
        <w:rPr>
          <w:color w:val="000000"/>
        </w:rPr>
        <w:t>5.1 A club may be affiliated if it:</w:t>
      </w:r>
    </w:p>
    <w:p w14:paraId="4E2C1EE3" w14:textId="77777777" w:rsidR="00F779B1" w:rsidRDefault="00000000">
      <w:pPr>
        <w:pStyle w:val="ListBullet"/>
        <w:spacing w:after="160" w:line="280" w:lineRule="auto"/>
        <w:ind w:left="720"/>
      </w:pPr>
      <w:r>
        <w:rPr>
          <w:color w:val="000000"/>
        </w:rPr>
        <w:t>has at least five registered playing members, unless the Board grants a temporary development waiver;</w:t>
      </w:r>
    </w:p>
    <w:p w14:paraId="0DA9D5D7" w14:textId="77777777" w:rsidR="00F779B1" w:rsidRDefault="00000000">
      <w:pPr>
        <w:pStyle w:val="ListBullet"/>
        <w:spacing w:after="160" w:line="280" w:lineRule="auto"/>
        <w:ind w:left="720"/>
      </w:pPr>
      <w:r>
        <w:rPr>
          <w:color w:val="000000"/>
        </w:rPr>
        <w:t>has identifiable officers and a contact address in Vanuatu;</w:t>
      </w:r>
    </w:p>
    <w:p w14:paraId="477D57BF" w14:textId="77777777" w:rsidR="00F779B1" w:rsidRDefault="00000000">
      <w:pPr>
        <w:pStyle w:val="ListBullet"/>
        <w:spacing w:after="160" w:line="280" w:lineRule="auto"/>
        <w:ind w:left="720"/>
      </w:pPr>
      <w:r>
        <w:rPr>
          <w:color w:val="000000"/>
        </w:rPr>
        <w:t>adopts rules consistent with this Constitution, FIDE rules and safeguarding requirements;</w:t>
      </w:r>
    </w:p>
    <w:p w14:paraId="2E9C0E88" w14:textId="77777777" w:rsidR="00F779B1" w:rsidRDefault="00000000">
      <w:pPr>
        <w:pStyle w:val="ListBullet"/>
        <w:spacing w:after="160" w:line="280" w:lineRule="auto"/>
        <w:ind w:left="720"/>
      </w:pPr>
      <w:r>
        <w:rPr>
          <w:color w:val="000000"/>
        </w:rPr>
        <w:t>meets regularly and conducts at least four chess activities in each membership year;</w:t>
      </w:r>
    </w:p>
    <w:p w14:paraId="33E65092" w14:textId="77777777" w:rsidR="00F779B1" w:rsidRDefault="00000000">
      <w:pPr>
        <w:pStyle w:val="ListBullet"/>
        <w:spacing w:after="160" w:line="280" w:lineRule="auto"/>
        <w:ind w:left="720"/>
      </w:pPr>
      <w:r>
        <w:rPr>
          <w:color w:val="000000"/>
        </w:rPr>
        <w:t>keeps basic membership and financial records;</w:t>
      </w:r>
    </w:p>
    <w:p w14:paraId="25ADD0B9" w14:textId="77777777" w:rsidR="00F779B1" w:rsidRDefault="00000000">
      <w:pPr>
        <w:pStyle w:val="ListBullet"/>
        <w:spacing w:after="160" w:line="280" w:lineRule="auto"/>
        <w:ind w:left="720"/>
      </w:pPr>
      <w:r>
        <w:rPr>
          <w:color w:val="000000"/>
        </w:rPr>
        <w:t>does not claim to be a separate national federation; and</w:t>
      </w:r>
    </w:p>
    <w:p w14:paraId="182D2153" w14:textId="77777777" w:rsidR="00F779B1" w:rsidRDefault="00000000">
      <w:pPr>
        <w:pStyle w:val="ListBullet"/>
        <w:spacing w:after="160" w:line="280" w:lineRule="auto"/>
        <w:ind w:left="720"/>
      </w:pPr>
      <w:r>
        <w:rPr>
          <w:color w:val="000000"/>
        </w:rPr>
        <w:t>pays fees and submits the annual club return set by the AGM.</w:t>
      </w:r>
    </w:p>
    <w:p w14:paraId="16643802" w14:textId="77777777" w:rsidR="00F779B1" w:rsidRDefault="00000000">
      <w:r>
        <w:rPr>
          <w:color w:val="000000"/>
        </w:rPr>
        <w:t>5.2 The Board may admit a club provisionally. Full affiliation and voting status commence when ratified at the next General Assembly, provided the club has completed at least six months of genuine activity.</w:t>
      </w:r>
    </w:p>
    <w:p w14:paraId="1DC569D0" w14:textId="77777777" w:rsidR="00F779B1" w:rsidRDefault="00000000">
      <w:r>
        <w:rPr>
          <w:color w:val="000000"/>
        </w:rPr>
        <w:lastRenderedPageBreak/>
        <w:t>5.3 Each Full Club appoints up to two accredited delegates to a General Assembly, but has one vote. Delegates must be authorised in writing by the club's governing committee.</w:t>
      </w:r>
    </w:p>
    <w:p w14:paraId="3979162C" w14:textId="77777777" w:rsidR="00F779B1" w:rsidRDefault="00000000">
      <w:r>
        <w:rPr>
          <w:color w:val="000000"/>
        </w:rPr>
        <w:t>5.4 Clubs nominate candidates for elected office, propose motions, host sanctioned events, seek development assistance and access Federation services on equal published terms.</w:t>
      </w:r>
    </w:p>
    <w:p w14:paraId="75546601" w14:textId="77777777" w:rsidR="00F779B1" w:rsidRDefault="00000000">
      <w:r>
        <w:rPr>
          <w:color w:val="000000"/>
        </w:rPr>
        <w:t>5.5 Clubs must protect members, particularly children and vulnerable persons; follow fair-play and anti-cheating directions; report serious misconduct; and permit reasonable compliance verification.</w:t>
      </w:r>
    </w:p>
    <w:p w14:paraId="41DA3444" w14:textId="77777777" w:rsidR="00F779B1" w:rsidRDefault="00000000">
      <w:r>
        <w:rPr>
          <w:color w:val="000000"/>
        </w:rPr>
        <w:t>5.6 No Board seat belongs automatically to a club. Directors owe duties to the Federation as a whole, not to the club that nominated them.</w:t>
      </w:r>
    </w:p>
    <w:p w14:paraId="6B13F0F0" w14:textId="77777777" w:rsidR="00F779B1" w:rsidRDefault="00000000">
      <w:pPr>
        <w:pStyle w:val="Heading1"/>
      </w:pPr>
      <w:r>
        <w:t>Article 6 - Rights, duties, suspension and termination</w:t>
      </w:r>
    </w:p>
    <w:p w14:paraId="770F1807" w14:textId="77777777" w:rsidR="00F779B1" w:rsidRDefault="00000000">
      <w:r>
        <w:rPr>
          <w:color w:val="000000"/>
        </w:rPr>
        <w:t>6.1 Members must comply with this Constitution, applicable FIDE and VASANOC rules, lawful decisions, codes of conduct, fees and reporting obligations.</w:t>
      </w:r>
    </w:p>
    <w:p w14:paraId="1919B3AA" w14:textId="77777777" w:rsidR="00F779B1" w:rsidRDefault="00000000">
      <w:r>
        <w:rPr>
          <w:color w:val="000000"/>
        </w:rPr>
        <w:t>6.2 A Full Club loses voting status while fees are more than sixty days overdue, its annual return is outstanding after written notice, it lacks required activity, or it is suspended. Restoration occurs promptly after cure.</w:t>
      </w:r>
    </w:p>
    <w:p w14:paraId="0A0E42A0" w14:textId="77777777" w:rsidR="00F779B1" w:rsidRDefault="00000000">
      <w:r>
        <w:rPr>
          <w:color w:val="000000"/>
        </w:rPr>
        <w:t>6.3 The Board may impose an interim suspension only where necessary to protect persons, evidence, funds, fair competition or the Federation's legal standing. Written reasons and a prompt hearing are required.</w:t>
      </w:r>
    </w:p>
    <w:p w14:paraId="601E9AA3" w14:textId="77777777" w:rsidR="00F779B1" w:rsidRDefault="00000000">
      <w:r>
        <w:rPr>
          <w:color w:val="000000"/>
        </w:rPr>
        <w:t>6.4 Membership ends by resignation, dissolution, death (for individuals), non-renewal, or final expulsion after due process. No fee is refundable unless the Board decides otherwise.</w:t>
      </w:r>
    </w:p>
    <w:p w14:paraId="111F46FE" w14:textId="77777777" w:rsidR="00F779B1" w:rsidRDefault="00000000">
      <w:r>
        <w:rPr>
          <w:color w:val="000000"/>
        </w:rPr>
        <w:t>6.5 Expulsion requires serious or repeated breach, a fair hearing and a two-thirds decision of an independent Disciplinary Panel, subject to appeal.</w:t>
      </w:r>
    </w:p>
    <w:p w14:paraId="77F347B3" w14:textId="77777777" w:rsidR="00F779B1" w:rsidRDefault="00000000">
      <w:pPr>
        <w:pStyle w:val="Heading1"/>
      </w:pPr>
      <w:r>
        <w:t>Article 7 - General Assembly</w:t>
      </w:r>
    </w:p>
    <w:p w14:paraId="4B129E87" w14:textId="77777777" w:rsidR="00F779B1" w:rsidRDefault="00000000">
      <w:r>
        <w:rPr>
          <w:color w:val="000000"/>
        </w:rPr>
        <w:t>7.1 The General Assembly is the highest authority of the Federation.</w:t>
      </w:r>
    </w:p>
    <w:p w14:paraId="24588EAA" w14:textId="77777777" w:rsidR="00F779B1" w:rsidRDefault="00000000">
      <w:r>
        <w:rPr>
          <w:color w:val="000000"/>
        </w:rPr>
        <w:t>7.2 An AGM must be held within five months after 31 December and early enough to meet VASANOC and VFSC reporting deadlines.</w:t>
      </w:r>
    </w:p>
    <w:p w14:paraId="7465DFA1" w14:textId="77777777" w:rsidR="00F779B1" w:rsidRDefault="00000000">
      <w:r>
        <w:rPr>
          <w:color w:val="000000"/>
        </w:rPr>
        <w:t>7.3 AGM business includes:</w:t>
      </w:r>
    </w:p>
    <w:p w14:paraId="03411575" w14:textId="77777777" w:rsidR="00F779B1" w:rsidRDefault="00000000">
      <w:pPr>
        <w:pStyle w:val="ListBullet"/>
        <w:spacing w:after="160" w:line="280" w:lineRule="auto"/>
        <w:ind w:left="720"/>
      </w:pPr>
      <w:r>
        <w:rPr>
          <w:color w:val="000000"/>
        </w:rPr>
        <w:t>confirming credentials, quorum and conflicts;</w:t>
      </w:r>
    </w:p>
    <w:p w14:paraId="72E0E79E" w14:textId="77777777" w:rsidR="00F779B1" w:rsidRDefault="00000000">
      <w:pPr>
        <w:pStyle w:val="ListBullet"/>
        <w:spacing w:after="160" w:line="280" w:lineRule="auto"/>
        <w:ind w:left="720"/>
      </w:pPr>
      <w:r>
        <w:rPr>
          <w:color w:val="000000"/>
        </w:rPr>
        <w:t>approving minutes and receiving the President's and Board's reports;</w:t>
      </w:r>
    </w:p>
    <w:p w14:paraId="3922887F" w14:textId="77777777" w:rsidR="00F779B1" w:rsidRDefault="00000000">
      <w:pPr>
        <w:pStyle w:val="ListBullet"/>
        <w:spacing w:after="160" w:line="280" w:lineRule="auto"/>
        <w:ind w:left="720"/>
      </w:pPr>
      <w:r>
        <w:rPr>
          <w:color w:val="000000"/>
        </w:rPr>
        <w:t>receiving club, athlete, development, tournament and rating reports;</w:t>
      </w:r>
    </w:p>
    <w:p w14:paraId="7CDB307F" w14:textId="77777777" w:rsidR="00F779B1" w:rsidRDefault="00000000">
      <w:pPr>
        <w:pStyle w:val="ListBullet"/>
        <w:spacing w:after="160" w:line="280" w:lineRule="auto"/>
        <w:ind w:left="720"/>
      </w:pPr>
      <w:r>
        <w:rPr>
          <w:color w:val="000000"/>
        </w:rPr>
        <w:t>approving audited or independently reviewed annual financial statements;</w:t>
      </w:r>
    </w:p>
    <w:p w14:paraId="7FE07976" w14:textId="77777777" w:rsidR="00F779B1" w:rsidRDefault="00000000">
      <w:pPr>
        <w:pStyle w:val="ListBullet"/>
        <w:spacing w:after="160" w:line="280" w:lineRule="auto"/>
        <w:ind w:left="720"/>
      </w:pPr>
      <w:r>
        <w:rPr>
          <w:color w:val="000000"/>
        </w:rPr>
        <w:t>approving the budget, fees and strategic plan;</w:t>
      </w:r>
    </w:p>
    <w:p w14:paraId="61A0917C" w14:textId="77777777" w:rsidR="00F779B1" w:rsidRDefault="00000000">
      <w:pPr>
        <w:pStyle w:val="ListBullet"/>
        <w:spacing w:after="160" w:line="280" w:lineRule="auto"/>
        <w:ind w:left="720"/>
      </w:pPr>
      <w:r>
        <w:rPr>
          <w:color w:val="000000"/>
        </w:rPr>
        <w:t>appointing an independent auditor or reviewer;</w:t>
      </w:r>
    </w:p>
    <w:p w14:paraId="67FA385B" w14:textId="77777777" w:rsidR="00F779B1" w:rsidRDefault="00000000">
      <w:pPr>
        <w:pStyle w:val="ListBullet"/>
        <w:spacing w:after="160" w:line="280" w:lineRule="auto"/>
        <w:ind w:left="720"/>
      </w:pPr>
      <w:r>
        <w:rPr>
          <w:color w:val="000000"/>
        </w:rPr>
        <w:t>electing office-bearers when due;</w:t>
      </w:r>
    </w:p>
    <w:p w14:paraId="0550F3FF" w14:textId="77777777" w:rsidR="00F779B1" w:rsidRDefault="00000000">
      <w:pPr>
        <w:pStyle w:val="ListBullet"/>
        <w:spacing w:after="160" w:line="280" w:lineRule="auto"/>
        <w:ind w:left="720"/>
      </w:pPr>
      <w:r>
        <w:rPr>
          <w:color w:val="000000"/>
        </w:rPr>
        <w:t>ratifying Full Clubs and deciding properly notified motions; and</w:t>
      </w:r>
    </w:p>
    <w:p w14:paraId="0DAD378F" w14:textId="77777777" w:rsidR="00F779B1" w:rsidRDefault="00000000">
      <w:pPr>
        <w:pStyle w:val="ListBullet"/>
        <w:spacing w:after="160" w:line="280" w:lineRule="auto"/>
        <w:ind w:left="720"/>
      </w:pPr>
      <w:r>
        <w:rPr>
          <w:color w:val="000000"/>
        </w:rPr>
        <w:lastRenderedPageBreak/>
        <w:t>considering any matter reserved by law or this Constitution.</w:t>
      </w:r>
    </w:p>
    <w:p w14:paraId="49392C16" w14:textId="77777777" w:rsidR="00F779B1" w:rsidRDefault="00000000">
      <w:r>
        <w:rPr>
          <w:color w:val="000000"/>
        </w:rPr>
        <w:t>7.4 The Secretary must give at least thirty days' notice of an AGM or Special General Meeting, with date, participation method and proposed special resolutions. The final agenda and papers must be sent at least fourteen days before the meeting.</w:t>
      </w:r>
    </w:p>
    <w:p w14:paraId="315D183E" w14:textId="77777777" w:rsidR="00F779B1" w:rsidRDefault="00000000">
      <w:r>
        <w:rPr>
          <w:color w:val="000000"/>
        </w:rPr>
        <w:t>7.5 A Special General Meeting must be called by the Board or on written request of at least one-third of Full Clubs. It must be held within thirty days and consider only notified business.</w:t>
      </w:r>
    </w:p>
    <w:p w14:paraId="5B77CA9A" w14:textId="77777777" w:rsidR="00F779B1" w:rsidRDefault="00000000">
      <w:r>
        <w:rPr>
          <w:color w:val="000000"/>
        </w:rPr>
        <w:t>7.6 Meetings may be physical, hybrid or electronic if all participants can communicate simultaneously, identity and votes can be verified, and reasonable connectivity accommodations are made.</w:t>
      </w:r>
    </w:p>
    <w:p w14:paraId="1DA46C1C" w14:textId="77777777" w:rsidR="00F779B1" w:rsidRDefault="00000000">
      <w:r>
        <w:rPr>
          <w:color w:val="000000"/>
        </w:rPr>
        <w:t>7.7 Quorum is more than half of Full Clubs entitled to vote, plus the Athletes' Representative if in office. If absent, an adjourned meeting held 7-21 days later has a quorum of one-third of Full Clubs, but may not amend the Constitution, dissolve the Federation or conduct elections unless the original quorum is present.</w:t>
      </w:r>
    </w:p>
    <w:p w14:paraId="47D432CE" w14:textId="77777777" w:rsidR="00F779B1" w:rsidRDefault="00000000">
      <w:pPr>
        <w:pStyle w:val="Heading1"/>
      </w:pPr>
      <w:r>
        <w:t>Article 8 - Voting and elections</w:t>
      </w:r>
    </w:p>
    <w:p w14:paraId="32ADF15D" w14:textId="77777777" w:rsidR="00F779B1" w:rsidRDefault="00000000">
      <w:r>
        <w:rPr>
          <w:color w:val="000000"/>
        </w:rPr>
        <w:t>8.1 Each Full Club in Good Standing has one vote. The Athletes' Representative has one vote. Individual members, Provisional Clubs, institutions, honorary members, staff and advisers may attend as permitted but do not vote.</w:t>
      </w:r>
    </w:p>
    <w:p w14:paraId="56113F2C" w14:textId="77777777" w:rsidR="00F779B1" w:rsidRDefault="00000000">
      <w:r>
        <w:rPr>
          <w:color w:val="000000"/>
        </w:rPr>
        <w:t>8.2 Board members do not receive an additional General Assembly vote. A Board member may cast a club's vote only if duly accredited as that club's delegate. No person may cast more than one deliberative vote.</w:t>
      </w:r>
    </w:p>
    <w:p w14:paraId="6EB15246" w14:textId="77777777" w:rsidR="00F779B1" w:rsidRDefault="00000000">
      <w:r>
        <w:rPr>
          <w:color w:val="000000"/>
        </w:rPr>
        <w:t>8.3 A delegate may hold a written proxy for no more than one other Full Club for ordinary business. Proxies are not permitted for elections, constitutional amendments, removal of directors or dissolution. Electronic participation should be used for those matters.</w:t>
      </w:r>
    </w:p>
    <w:p w14:paraId="23AE38B9" w14:textId="77777777" w:rsidR="00F779B1" w:rsidRDefault="00000000">
      <w:r>
        <w:rPr>
          <w:color w:val="000000"/>
        </w:rPr>
        <w:t>8.4 Ordinary resolutions pass by simple majority. Constitutional amendments and removal of a director require two-thirds. Dissolution requires three-quarters. Abstentions are not votes cast.</w:t>
      </w:r>
    </w:p>
    <w:p w14:paraId="6DC2DD42" w14:textId="77777777" w:rsidR="00F779B1" w:rsidRDefault="00000000">
      <w:r>
        <w:rPr>
          <w:color w:val="000000"/>
        </w:rPr>
        <w:t>8.5 Elections and votes concerning a person must be by secret ballot. Other votes are open unless one-third of voting members request a secret ballot.</w:t>
      </w:r>
    </w:p>
    <w:p w14:paraId="67AF14D3" w14:textId="77777777" w:rsidR="00F779B1" w:rsidRDefault="00000000">
      <w:r>
        <w:rPr>
          <w:color w:val="000000"/>
        </w:rPr>
        <w:t>8.6 For a single office, a candidate must obtain more than half the valid votes. If none does, the lowest candidate is eliminated in successive ballots. For multiple ordinary director positions, candidates with the highest totals are elected, subject to the representation rules in Article 9.</w:t>
      </w:r>
    </w:p>
    <w:p w14:paraId="42BED990" w14:textId="77777777" w:rsidR="00F779B1" w:rsidRDefault="00000000">
      <w:r>
        <w:rPr>
          <w:color w:val="000000"/>
        </w:rPr>
        <w:t>8.7 The chair has a casting vote only on ordinary business. There is no casting vote in elections, constitutional amendments, discipline, removal or dissolution; a tied motion fails.</w:t>
      </w:r>
    </w:p>
    <w:p w14:paraId="2EAD4D45" w14:textId="77777777" w:rsidR="00F779B1" w:rsidRDefault="00000000">
      <w:r>
        <w:rPr>
          <w:color w:val="000000"/>
        </w:rPr>
        <w:t>8.8 An independent Election Committee of three persons, none of whom is a candidate or campaign officer, administers elections, confirms eligibility, secures ballots and decides procedural objections, subject to appeal under Article 15.</w:t>
      </w:r>
    </w:p>
    <w:p w14:paraId="497A0F61" w14:textId="77777777" w:rsidR="00F779B1" w:rsidRDefault="00000000">
      <w:r>
        <w:rPr>
          <w:color w:val="000000"/>
        </w:rPr>
        <w:lastRenderedPageBreak/>
        <w:t>8.9 Nominations close fourteen days before the election, require a Full Club proposer, written candidate consent, eligibility and conflict declarations, and a short statement. The list is circulated seven days before the meeting.</w:t>
      </w:r>
    </w:p>
    <w:p w14:paraId="6AACE8BB" w14:textId="77777777" w:rsidR="00F779B1" w:rsidRDefault="00000000">
      <w:pPr>
        <w:pStyle w:val="Heading1"/>
      </w:pPr>
      <w:r>
        <w:t>Article 9 - Board composition and representation</w:t>
      </w:r>
    </w:p>
    <w:p w14:paraId="06694EBD" w14:textId="77777777" w:rsidR="00F779B1" w:rsidRDefault="00000000">
      <w:r>
        <w:rPr>
          <w:color w:val="000000"/>
        </w:rPr>
        <w:t>9.1 The Board is the incorporated committee and consists of nine voting members:</w:t>
      </w:r>
    </w:p>
    <w:p w14:paraId="10FE655B" w14:textId="77777777" w:rsidR="00F779B1" w:rsidRDefault="00000000">
      <w:pPr>
        <w:pStyle w:val="ListBullet"/>
        <w:spacing w:after="160" w:line="280" w:lineRule="auto"/>
        <w:ind w:left="720"/>
      </w:pPr>
      <w:r>
        <w:rPr>
          <w:color w:val="000000"/>
        </w:rPr>
        <w:t>President;</w:t>
      </w:r>
    </w:p>
    <w:p w14:paraId="0A830C7C" w14:textId="77777777" w:rsidR="00F779B1" w:rsidRDefault="00000000">
      <w:pPr>
        <w:pStyle w:val="ListBullet"/>
        <w:spacing w:after="160" w:line="280" w:lineRule="auto"/>
        <w:ind w:left="720"/>
      </w:pPr>
      <w:r>
        <w:rPr>
          <w:color w:val="000000"/>
        </w:rPr>
        <w:t>Vice-President;</w:t>
      </w:r>
    </w:p>
    <w:p w14:paraId="60829BE7" w14:textId="77777777" w:rsidR="00F779B1" w:rsidRDefault="00000000">
      <w:pPr>
        <w:pStyle w:val="ListBullet"/>
        <w:spacing w:after="160" w:line="280" w:lineRule="auto"/>
        <w:ind w:left="720"/>
      </w:pPr>
      <w:r>
        <w:rPr>
          <w:color w:val="000000"/>
        </w:rPr>
        <w:t>Secretary-General;</w:t>
      </w:r>
    </w:p>
    <w:p w14:paraId="0DA3E93A" w14:textId="77777777" w:rsidR="00F779B1" w:rsidRDefault="00000000">
      <w:pPr>
        <w:pStyle w:val="ListBullet"/>
        <w:spacing w:after="160" w:line="280" w:lineRule="auto"/>
        <w:ind w:left="720"/>
      </w:pPr>
      <w:r>
        <w:rPr>
          <w:color w:val="000000"/>
        </w:rPr>
        <w:t>Treasurer;</w:t>
      </w:r>
    </w:p>
    <w:p w14:paraId="643716A8" w14:textId="77777777" w:rsidR="00F779B1" w:rsidRDefault="00000000">
      <w:pPr>
        <w:pStyle w:val="ListBullet"/>
        <w:spacing w:after="160" w:line="280" w:lineRule="auto"/>
        <w:ind w:left="720"/>
      </w:pPr>
      <w:r>
        <w:rPr>
          <w:color w:val="000000"/>
        </w:rPr>
        <w:t>Tournament and Ratings Director;</w:t>
      </w:r>
    </w:p>
    <w:p w14:paraId="306D1AE7" w14:textId="77777777" w:rsidR="00F779B1" w:rsidRDefault="00000000">
      <w:pPr>
        <w:pStyle w:val="ListBullet"/>
        <w:spacing w:after="160" w:line="280" w:lineRule="auto"/>
        <w:ind w:left="720"/>
      </w:pPr>
      <w:r>
        <w:rPr>
          <w:color w:val="000000"/>
        </w:rPr>
        <w:t>Development and Clubs Director;</w:t>
      </w:r>
    </w:p>
    <w:p w14:paraId="64ADCAA9" w14:textId="77777777" w:rsidR="00F779B1" w:rsidRDefault="00000000">
      <w:pPr>
        <w:pStyle w:val="ListBullet"/>
        <w:spacing w:after="160" w:line="280" w:lineRule="auto"/>
        <w:ind w:left="720"/>
      </w:pPr>
      <w:r>
        <w:rPr>
          <w:color w:val="000000"/>
        </w:rPr>
        <w:t>Women's Chess Director;</w:t>
      </w:r>
    </w:p>
    <w:p w14:paraId="7A449ED1" w14:textId="77777777" w:rsidR="00F779B1" w:rsidRDefault="00000000">
      <w:pPr>
        <w:pStyle w:val="ListBullet"/>
        <w:spacing w:after="160" w:line="280" w:lineRule="auto"/>
        <w:ind w:left="720"/>
      </w:pPr>
      <w:r>
        <w:rPr>
          <w:color w:val="000000"/>
        </w:rPr>
        <w:t>Athletes' Representative; and</w:t>
      </w:r>
    </w:p>
    <w:p w14:paraId="358DA792" w14:textId="77777777" w:rsidR="00F779B1" w:rsidRDefault="00000000">
      <w:pPr>
        <w:pStyle w:val="ListBullet"/>
        <w:spacing w:after="160" w:line="280" w:lineRule="auto"/>
        <w:ind w:left="720"/>
      </w:pPr>
      <w:r>
        <w:rPr>
          <w:color w:val="000000"/>
        </w:rPr>
        <w:t>Provincial, Schools and Youth Director.</w:t>
      </w:r>
    </w:p>
    <w:p w14:paraId="16625865" w14:textId="77777777" w:rsidR="00F779B1" w:rsidRDefault="00000000">
      <w:r>
        <w:rPr>
          <w:color w:val="000000"/>
        </w:rPr>
        <w:t>9.2 The President, Vice-President, Secretary-General, Treasurer and three portfolio directors are elected by the General Assembly. The Athletes' Representative is elected by a meeting or secure ballot of registered athletes and ratified by the AGM. The Women's Chess Director must be a woman. The Provincial, Schools and Youth Director should ordinarily reside outside Port Vila; if no eligible candidate is available, the AGM may waive that condition for the term.</w:t>
      </w:r>
    </w:p>
    <w:p w14:paraId="55E5D1B0" w14:textId="77777777" w:rsidR="00F779B1" w:rsidRDefault="00000000">
      <w:r>
        <w:rPr>
          <w:color w:val="000000"/>
        </w:rPr>
        <w:t>9.3 Where at least three Full Clubs exist, no more than two elected Board members may belong to the same club at the date of election. If ballot results exceed the limit, the next eligible candidate is elected. Later movement between clubs does not automatically vacate office, but must be disclosed.</w:t>
      </w:r>
    </w:p>
    <w:p w14:paraId="6CAA3336" w14:textId="77777777" w:rsidR="00F779B1" w:rsidRDefault="00000000">
      <w:r>
        <w:rPr>
          <w:color w:val="000000"/>
        </w:rPr>
        <w:t>9.4 The Board should collectively reflect Vanuatu's islands, languages, women and men, youth and athlete experience. At least two Board positions should be held by women; if the election does not achieve this, a vacancy may be filled by co-option until the next AGM, without displacing an elected person.</w:t>
      </w:r>
    </w:p>
    <w:p w14:paraId="587B9C7F" w14:textId="77777777" w:rsidR="00F779B1" w:rsidRDefault="00000000">
      <w:r>
        <w:rPr>
          <w:color w:val="000000"/>
        </w:rPr>
        <w:t>9.5 Directors must be Vanuatu citizens or lawful residents ordinarily resident in Vanuatu, be at least 18, be fit and proper under applicable law, be in Good Standing and not be disqualified by law, serious integrity sanction, bankruptcy involving dishonesty, or an unmanaged conflict.</w:t>
      </w:r>
    </w:p>
    <w:p w14:paraId="192F93F9" w14:textId="77777777" w:rsidR="00F779B1" w:rsidRDefault="00000000">
      <w:r>
        <w:rPr>
          <w:color w:val="000000"/>
        </w:rPr>
        <w:t>9.6 Terms are four years, ending at the fourth AGM after election. A person may serve no more than three consecutive terms in the same office. Prior service under the former constitution counts only from adoption of this Constitution unless the AGM resolves otherwise.</w:t>
      </w:r>
    </w:p>
    <w:p w14:paraId="514C7725" w14:textId="77777777" w:rsidR="00F779B1" w:rsidRDefault="00000000">
      <w:r>
        <w:rPr>
          <w:color w:val="000000"/>
        </w:rPr>
        <w:t>9.7 A casual vacancy may be filled by the Board until the next AGM, when members elect a person for the balance of the term. The Board must retain at least six members as required for the incorporated committee; otherwise a Special General Meeting must be called promptly.</w:t>
      </w:r>
    </w:p>
    <w:p w14:paraId="7D83AF6A" w14:textId="77777777" w:rsidR="00F779B1" w:rsidRDefault="00000000">
      <w:pPr>
        <w:pStyle w:val="Heading1"/>
      </w:pPr>
      <w:r>
        <w:lastRenderedPageBreak/>
        <w:t>Article 10 - Board powers and meetings</w:t>
      </w:r>
    </w:p>
    <w:p w14:paraId="3FED61B4" w14:textId="77777777" w:rsidR="00F779B1" w:rsidRDefault="00000000">
      <w:r>
        <w:rPr>
          <w:color w:val="000000"/>
        </w:rPr>
        <w:t>10.1 Between General Assemblies, the Board manages the Federation, implements strategy and budget, safeguards assets, supervises staff and commissions, and exercises powers not reserved to the General Assembly.</w:t>
      </w:r>
    </w:p>
    <w:p w14:paraId="10CA1B52" w14:textId="77777777" w:rsidR="00F779B1" w:rsidRDefault="00000000">
      <w:r>
        <w:rPr>
          <w:color w:val="000000"/>
        </w:rPr>
        <w:t>10.2 The Board may not unilaterally amend this Constitution, dissolve the Federation, elect office-bearers, approve final annual accounts, create borrowing secured over substantial assets, or overturn a final independent disciplinary decision.</w:t>
      </w:r>
    </w:p>
    <w:p w14:paraId="3486E5F7" w14:textId="77777777" w:rsidR="00F779B1" w:rsidRDefault="00000000">
      <w:r>
        <w:rPr>
          <w:color w:val="000000"/>
        </w:rPr>
        <w:t>10.3 The Board meets at least six times per year. Seven days' notice is usual; an urgent meeting may be called on shorter notice if reasons are recorded.</w:t>
      </w:r>
    </w:p>
    <w:p w14:paraId="36311204" w14:textId="77777777" w:rsidR="00F779B1" w:rsidRDefault="00000000">
      <w:r>
        <w:rPr>
          <w:color w:val="000000"/>
        </w:rPr>
        <w:t>10.4 Quorum is five, including the President or Vice-President, subject to conflict recusals. Decisions are by simple majority; the chair has a casting vote except on conflicts, discipline or appointments involving a person.</w:t>
      </w:r>
    </w:p>
    <w:p w14:paraId="138D02C4" w14:textId="77777777" w:rsidR="00F779B1" w:rsidRDefault="00000000">
      <w:r>
        <w:rPr>
          <w:color w:val="000000"/>
        </w:rPr>
        <w:t>10.5 Written or electronic circular resolutions require approval by a majority of all directors, must disclose conflicts, and must be recorded at the next meeting. They may not remove a member, impose a final disciplinary sanction or approve annual accounts.</w:t>
      </w:r>
    </w:p>
    <w:p w14:paraId="23AFCE7B" w14:textId="77777777" w:rsidR="00F779B1" w:rsidRDefault="00000000">
      <w:r>
        <w:rPr>
          <w:color w:val="000000"/>
        </w:rPr>
        <w:t>10.6 A director who misses three consecutive meetings without accepted reason may be removed by a two-thirds Board resolution after notice and opportunity to respond, subject to AGM review.</w:t>
      </w:r>
    </w:p>
    <w:p w14:paraId="2A90FDC8" w14:textId="77777777" w:rsidR="00F779B1" w:rsidRDefault="00000000">
      <w:r>
        <w:rPr>
          <w:color w:val="000000"/>
        </w:rPr>
        <w:t>10.7 The General Assembly may remove a director by two-thirds vote after thirty days' notice, particulars and a fair opportunity to make representations.</w:t>
      </w:r>
    </w:p>
    <w:p w14:paraId="1764A4DF" w14:textId="77777777" w:rsidR="00F779B1" w:rsidRDefault="00000000">
      <w:pPr>
        <w:pStyle w:val="Heading1"/>
      </w:pPr>
      <w:r>
        <w:t>Article 11 - Officers, commissions and administration</w:t>
      </w:r>
    </w:p>
    <w:tbl>
      <w:tblPr>
        <w:tblStyle w:val="TableGrid"/>
        <w:tblW w:w="9360" w:type="dxa"/>
        <w:tblInd w:w="120" w:type="dxa"/>
        <w:tblLayout w:type="fixed"/>
        <w:tblLook w:val="04A0" w:firstRow="1" w:lastRow="0" w:firstColumn="1" w:lastColumn="0" w:noHBand="0" w:noVBand="1"/>
      </w:tblPr>
      <w:tblGrid>
        <w:gridCol w:w="3000"/>
        <w:gridCol w:w="6360"/>
      </w:tblGrid>
      <w:tr w:rsidR="00F779B1" w14:paraId="17467FD9" w14:textId="77777777">
        <w:trPr>
          <w:tblHeader/>
        </w:trPr>
        <w:tc>
          <w:tcPr>
            <w:tcW w:w="3000" w:type="dxa"/>
            <w:shd w:val="clear" w:color="auto" w:fill="F2F4F7"/>
            <w:tcMar>
              <w:top w:w="80" w:type="dxa"/>
              <w:left w:w="120" w:type="dxa"/>
              <w:bottom w:w="80" w:type="dxa"/>
              <w:right w:w="120" w:type="dxa"/>
            </w:tcMar>
            <w:vAlign w:val="center"/>
          </w:tcPr>
          <w:p w14:paraId="0B15AFDE" w14:textId="77777777" w:rsidR="00F779B1" w:rsidRDefault="00000000">
            <w:pPr>
              <w:keepNext/>
            </w:pPr>
            <w:r>
              <w:rPr>
                <w:b/>
                <w:color w:val="1F4D78"/>
              </w:rPr>
              <w:t>Office</w:t>
            </w:r>
          </w:p>
        </w:tc>
        <w:tc>
          <w:tcPr>
            <w:tcW w:w="6360" w:type="dxa"/>
            <w:shd w:val="clear" w:color="auto" w:fill="F2F4F7"/>
            <w:tcMar>
              <w:top w:w="80" w:type="dxa"/>
              <w:left w:w="120" w:type="dxa"/>
              <w:bottom w:w="80" w:type="dxa"/>
              <w:right w:w="120" w:type="dxa"/>
            </w:tcMar>
            <w:vAlign w:val="center"/>
          </w:tcPr>
          <w:p w14:paraId="5A089B9B" w14:textId="77777777" w:rsidR="00F779B1" w:rsidRDefault="00000000">
            <w:pPr>
              <w:keepNext/>
            </w:pPr>
            <w:r>
              <w:rPr>
                <w:b/>
                <w:color w:val="1F4D78"/>
              </w:rPr>
              <w:t>Core responsibility</w:t>
            </w:r>
          </w:p>
        </w:tc>
      </w:tr>
      <w:tr w:rsidR="00F779B1" w14:paraId="3780D901" w14:textId="77777777">
        <w:tc>
          <w:tcPr>
            <w:tcW w:w="3000" w:type="dxa"/>
            <w:tcMar>
              <w:top w:w="80" w:type="dxa"/>
              <w:left w:w="120" w:type="dxa"/>
              <w:bottom w:w="80" w:type="dxa"/>
              <w:right w:w="120" w:type="dxa"/>
            </w:tcMar>
            <w:vAlign w:val="center"/>
          </w:tcPr>
          <w:p w14:paraId="06A368F3" w14:textId="77777777" w:rsidR="00F779B1" w:rsidRDefault="00000000">
            <w:r>
              <w:t>President</w:t>
            </w:r>
          </w:p>
        </w:tc>
        <w:tc>
          <w:tcPr>
            <w:tcW w:w="6360" w:type="dxa"/>
            <w:tcMar>
              <w:top w:w="80" w:type="dxa"/>
              <w:left w:w="120" w:type="dxa"/>
              <w:bottom w:w="80" w:type="dxa"/>
              <w:right w:w="120" w:type="dxa"/>
            </w:tcMar>
            <w:vAlign w:val="center"/>
          </w:tcPr>
          <w:p w14:paraId="45FDDFD5" w14:textId="77777777" w:rsidR="00F779B1" w:rsidRDefault="00000000">
            <w:r>
              <w:t>chairs the Board and General Assembly; leads strategy; represents the Federation; does not control operations alone</w:t>
            </w:r>
          </w:p>
        </w:tc>
      </w:tr>
      <w:tr w:rsidR="00F779B1" w14:paraId="110B121E" w14:textId="77777777">
        <w:tc>
          <w:tcPr>
            <w:tcW w:w="3000" w:type="dxa"/>
            <w:tcMar>
              <w:top w:w="80" w:type="dxa"/>
              <w:left w:w="120" w:type="dxa"/>
              <w:bottom w:w="80" w:type="dxa"/>
              <w:right w:w="120" w:type="dxa"/>
            </w:tcMar>
            <w:vAlign w:val="center"/>
          </w:tcPr>
          <w:p w14:paraId="6511C10B" w14:textId="77777777" w:rsidR="00F779B1" w:rsidRDefault="00000000">
            <w:r>
              <w:t>Vice-President</w:t>
            </w:r>
          </w:p>
        </w:tc>
        <w:tc>
          <w:tcPr>
            <w:tcW w:w="6360" w:type="dxa"/>
            <w:tcMar>
              <w:top w:w="80" w:type="dxa"/>
              <w:left w:w="120" w:type="dxa"/>
              <w:bottom w:w="80" w:type="dxa"/>
              <w:right w:w="120" w:type="dxa"/>
            </w:tcMar>
            <w:vAlign w:val="center"/>
          </w:tcPr>
          <w:p w14:paraId="7527C059" w14:textId="77777777" w:rsidR="00F779B1" w:rsidRDefault="00000000">
            <w:r>
              <w:t>supports and replaces the President when required; oversees governance follow-up</w:t>
            </w:r>
          </w:p>
        </w:tc>
      </w:tr>
      <w:tr w:rsidR="00F779B1" w14:paraId="11543877" w14:textId="77777777">
        <w:tc>
          <w:tcPr>
            <w:tcW w:w="3000" w:type="dxa"/>
            <w:tcMar>
              <w:top w:w="80" w:type="dxa"/>
              <w:left w:w="120" w:type="dxa"/>
              <w:bottom w:w="80" w:type="dxa"/>
              <w:right w:w="120" w:type="dxa"/>
            </w:tcMar>
            <w:vAlign w:val="center"/>
          </w:tcPr>
          <w:p w14:paraId="70C2BF12" w14:textId="77777777" w:rsidR="00F779B1" w:rsidRDefault="00000000">
            <w:r>
              <w:t>Secretary-General</w:t>
            </w:r>
          </w:p>
        </w:tc>
        <w:tc>
          <w:tcPr>
            <w:tcW w:w="6360" w:type="dxa"/>
            <w:tcMar>
              <w:top w:w="80" w:type="dxa"/>
              <w:left w:w="120" w:type="dxa"/>
              <w:bottom w:w="80" w:type="dxa"/>
              <w:right w:w="120" w:type="dxa"/>
            </w:tcMar>
            <w:vAlign w:val="center"/>
          </w:tcPr>
          <w:p w14:paraId="7A28FBE3" w14:textId="77777777" w:rsidR="00F779B1" w:rsidRDefault="00000000">
            <w:r>
              <w:t>keeps registers, notices, minutes, filings, correspondence and policy records</w:t>
            </w:r>
          </w:p>
        </w:tc>
      </w:tr>
      <w:tr w:rsidR="00F779B1" w14:paraId="507B4CCF" w14:textId="77777777">
        <w:tc>
          <w:tcPr>
            <w:tcW w:w="3000" w:type="dxa"/>
            <w:tcMar>
              <w:top w:w="80" w:type="dxa"/>
              <w:left w:w="120" w:type="dxa"/>
              <w:bottom w:w="80" w:type="dxa"/>
              <w:right w:w="120" w:type="dxa"/>
            </w:tcMar>
            <w:vAlign w:val="center"/>
          </w:tcPr>
          <w:p w14:paraId="6706F097" w14:textId="77777777" w:rsidR="00F779B1" w:rsidRDefault="00000000">
            <w:r>
              <w:t>Treasurer</w:t>
            </w:r>
          </w:p>
        </w:tc>
        <w:tc>
          <w:tcPr>
            <w:tcW w:w="6360" w:type="dxa"/>
            <w:tcMar>
              <w:top w:w="80" w:type="dxa"/>
              <w:left w:w="120" w:type="dxa"/>
              <w:bottom w:w="80" w:type="dxa"/>
              <w:right w:w="120" w:type="dxa"/>
            </w:tcMar>
            <w:vAlign w:val="center"/>
          </w:tcPr>
          <w:p w14:paraId="1048B603" w14:textId="77777777" w:rsidR="00F779B1" w:rsidRDefault="00000000">
            <w:r>
              <w:t>oversees budgets, accounts, controls, reporting, assets and audit liaison</w:t>
            </w:r>
          </w:p>
        </w:tc>
      </w:tr>
      <w:tr w:rsidR="00F779B1" w14:paraId="707450BC" w14:textId="77777777">
        <w:tc>
          <w:tcPr>
            <w:tcW w:w="3000" w:type="dxa"/>
            <w:tcMar>
              <w:top w:w="80" w:type="dxa"/>
              <w:left w:w="120" w:type="dxa"/>
              <w:bottom w:w="80" w:type="dxa"/>
              <w:right w:w="120" w:type="dxa"/>
            </w:tcMar>
            <w:vAlign w:val="center"/>
          </w:tcPr>
          <w:p w14:paraId="253E7220" w14:textId="77777777" w:rsidR="00F779B1" w:rsidRDefault="00000000">
            <w:r>
              <w:t>Tournament and Ratings Director</w:t>
            </w:r>
          </w:p>
        </w:tc>
        <w:tc>
          <w:tcPr>
            <w:tcW w:w="6360" w:type="dxa"/>
            <w:tcMar>
              <w:top w:w="80" w:type="dxa"/>
              <w:left w:w="120" w:type="dxa"/>
              <w:bottom w:w="80" w:type="dxa"/>
              <w:right w:w="120" w:type="dxa"/>
            </w:tcMar>
            <w:vAlign w:val="center"/>
          </w:tcPr>
          <w:p w14:paraId="67ACEFB1" w14:textId="77777777" w:rsidR="00F779B1" w:rsidRDefault="00000000">
            <w:r>
              <w:t>maintains calendars, event sanctioning, rating submissions and ranking publications</w:t>
            </w:r>
          </w:p>
        </w:tc>
      </w:tr>
      <w:tr w:rsidR="00F779B1" w14:paraId="3DD4FB44" w14:textId="77777777">
        <w:tc>
          <w:tcPr>
            <w:tcW w:w="3000" w:type="dxa"/>
            <w:tcMar>
              <w:top w:w="80" w:type="dxa"/>
              <w:left w:w="120" w:type="dxa"/>
              <w:bottom w:w="80" w:type="dxa"/>
              <w:right w:w="120" w:type="dxa"/>
            </w:tcMar>
            <w:vAlign w:val="center"/>
          </w:tcPr>
          <w:p w14:paraId="394A2AAB" w14:textId="77777777" w:rsidR="00F779B1" w:rsidRDefault="00000000">
            <w:r>
              <w:lastRenderedPageBreak/>
              <w:t>Development and Clubs Director</w:t>
            </w:r>
          </w:p>
        </w:tc>
        <w:tc>
          <w:tcPr>
            <w:tcW w:w="6360" w:type="dxa"/>
            <w:tcMar>
              <w:top w:w="80" w:type="dxa"/>
              <w:left w:w="120" w:type="dxa"/>
              <w:bottom w:w="80" w:type="dxa"/>
              <w:right w:w="120" w:type="dxa"/>
            </w:tcMar>
            <w:vAlign w:val="center"/>
          </w:tcPr>
          <w:p w14:paraId="6D53AB06" w14:textId="77777777" w:rsidR="00F779B1" w:rsidRDefault="00000000">
            <w:r>
              <w:t>supports clubs, membership, training, provinces and institutional partnerships</w:t>
            </w:r>
          </w:p>
        </w:tc>
      </w:tr>
      <w:tr w:rsidR="00F779B1" w14:paraId="42129B24" w14:textId="77777777">
        <w:tc>
          <w:tcPr>
            <w:tcW w:w="3000" w:type="dxa"/>
            <w:tcMar>
              <w:top w:w="80" w:type="dxa"/>
              <w:left w:w="120" w:type="dxa"/>
              <w:bottom w:w="80" w:type="dxa"/>
              <w:right w:w="120" w:type="dxa"/>
            </w:tcMar>
            <w:vAlign w:val="center"/>
          </w:tcPr>
          <w:p w14:paraId="2EB843BC" w14:textId="77777777" w:rsidR="00F779B1" w:rsidRDefault="00000000">
            <w:r>
              <w:t>Women's Chess Director</w:t>
            </w:r>
          </w:p>
        </w:tc>
        <w:tc>
          <w:tcPr>
            <w:tcW w:w="6360" w:type="dxa"/>
            <w:tcMar>
              <w:top w:w="80" w:type="dxa"/>
              <w:left w:w="120" w:type="dxa"/>
              <w:bottom w:w="80" w:type="dxa"/>
              <w:right w:w="120" w:type="dxa"/>
            </w:tcMar>
            <w:vAlign w:val="center"/>
          </w:tcPr>
          <w:p w14:paraId="6E0B4994" w14:textId="77777777" w:rsidR="00F779B1" w:rsidRDefault="00000000">
            <w:r>
              <w:t>leads equitable participation and pathways for women and girls</w:t>
            </w:r>
          </w:p>
        </w:tc>
      </w:tr>
      <w:tr w:rsidR="00F779B1" w14:paraId="343F43DB" w14:textId="77777777">
        <w:tc>
          <w:tcPr>
            <w:tcW w:w="3000" w:type="dxa"/>
            <w:tcMar>
              <w:top w:w="80" w:type="dxa"/>
              <w:left w:w="120" w:type="dxa"/>
              <w:bottom w:w="80" w:type="dxa"/>
              <w:right w:w="120" w:type="dxa"/>
            </w:tcMar>
            <w:vAlign w:val="center"/>
          </w:tcPr>
          <w:p w14:paraId="5ED68EF7" w14:textId="77777777" w:rsidR="00F779B1" w:rsidRDefault="00000000">
            <w:r>
              <w:t>Athletes' Representative</w:t>
            </w:r>
          </w:p>
        </w:tc>
        <w:tc>
          <w:tcPr>
            <w:tcW w:w="6360" w:type="dxa"/>
            <w:tcMar>
              <w:top w:w="80" w:type="dxa"/>
              <w:left w:w="120" w:type="dxa"/>
              <w:bottom w:w="80" w:type="dxa"/>
              <w:right w:w="120" w:type="dxa"/>
            </w:tcMar>
            <w:vAlign w:val="center"/>
          </w:tcPr>
          <w:p w14:paraId="6837803B" w14:textId="77777777" w:rsidR="00F779B1" w:rsidRDefault="00000000">
            <w:r>
              <w:t>voices athlete interests and maintains an athlete consultation mechanism</w:t>
            </w:r>
          </w:p>
        </w:tc>
      </w:tr>
      <w:tr w:rsidR="00F779B1" w14:paraId="50879454" w14:textId="77777777">
        <w:tc>
          <w:tcPr>
            <w:tcW w:w="3000" w:type="dxa"/>
            <w:tcMar>
              <w:top w:w="80" w:type="dxa"/>
              <w:left w:w="120" w:type="dxa"/>
              <w:bottom w:w="80" w:type="dxa"/>
              <w:right w:w="120" w:type="dxa"/>
            </w:tcMar>
            <w:vAlign w:val="center"/>
          </w:tcPr>
          <w:p w14:paraId="7A1AFC07" w14:textId="77777777" w:rsidR="00F779B1" w:rsidRDefault="00000000">
            <w:r>
              <w:t>Provincial, Schools and Youth Director</w:t>
            </w:r>
          </w:p>
        </w:tc>
        <w:tc>
          <w:tcPr>
            <w:tcW w:w="6360" w:type="dxa"/>
            <w:tcMar>
              <w:top w:w="80" w:type="dxa"/>
              <w:left w:w="120" w:type="dxa"/>
              <w:bottom w:w="80" w:type="dxa"/>
              <w:right w:w="120" w:type="dxa"/>
            </w:tcMar>
            <w:vAlign w:val="center"/>
          </w:tcPr>
          <w:p w14:paraId="78437FB7" w14:textId="77777777" w:rsidR="00F779B1" w:rsidRDefault="00000000">
            <w:r>
              <w:t>develops chess beyond Port Vila and in schools and youth settings</w:t>
            </w:r>
          </w:p>
        </w:tc>
      </w:tr>
    </w:tbl>
    <w:p w14:paraId="7C52364D" w14:textId="77777777" w:rsidR="00F779B1" w:rsidRDefault="00000000">
      <w:r>
        <w:rPr>
          <w:color w:val="000000"/>
        </w:rPr>
        <w:t>11.2 The Board must establish a Selection Panel, a Tournament Appeals Committee when required, an Ethics and Disciplinary Panel roster, and an Election Committee. It may establish other commissions by written terms of reference.</w:t>
      </w:r>
    </w:p>
    <w:p w14:paraId="78FA155D" w14:textId="77777777" w:rsidR="00F779B1" w:rsidRDefault="00000000">
      <w:r>
        <w:rPr>
          <w:color w:val="000000"/>
        </w:rPr>
        <w:t>11.3 Staff and volunteers are accountable through approved role descriptions. Paid staff may attend Board meetings by invitation but have no vote.</w:t>
      </w:r>
    </w:p>
    <w:p w14:paraId="2D12987B" w14:textId="77777777" w:rsidR="00F779B1" w:rsidRDefault="00000000">
      <w:pPr>
        <w:pStyle w:val="Heading1"/>
      </w:pPr>
      <w:r>
        <w:t>Article 12 - Conflicts of interest and integrity</w:t>
      </w:r>
    </w:p>
    <w:p w14:paraId="3D707EBA" w14:textId="77777777" w:rsidR="00F779B1" w:rsidRDefault="00000000">
      <w:r>
        <w:rPr>
          <w:color w:val="000000"/>
        </w:rPr>
        <w:t>12.1 A conflict exists where personal, family, club, employment, financial, political or other interests could improperly influence, or reasonably appear to influence, a duty to the Federation.</w:t>
      </w:r>
    </w:p>
    <w:p w14:paraId="1FBA6975" w14:textId="77777777" w:rsidR="00F779B1" w:rsidRDefault="00000000">
      <w:r>
        <w:rPr>
          <w:color w:val="000000"/>
        </w:rPr>
        <w:t>12.2 Every director, panel member, delegate and senior staff member must:</w:t>
      </w:r>
    </w:p>
    <w:p w14:paraId="4D6C76B5" w14:textId="77777777" w:rsidR="00F779B1" w:rsidRDefault="00000000">
      <w:pPr>
        <w:pStyle w:val="ListBullet"/>
        <w:spacing w:after="160" w:line="280" w:lineRule="auto"/>
        <w:ind w:left="720"/>
      </w:pPr>
      <w:r>
        <w:rPr>
          <w:color w:val="000000"/>
        </w:rPr>
        <w:t>submit an annual interests declaration and update it promptly;</w:t>
      </w:r>
    </w:p>
    <w:p w14:paraId="5512E95A" w14:textId="77777777" w:rsidR="00F779B1" w:rsidRDefault="00000000">
      <w:pPr>
        <w:pStyle w:val="ListBullet"/>
        <w:spacing w:after="160" w:line="280" w:lineRule="auto"/>
        <w:ind w:left="720"/>
      </w:pPr>
      <w:r>
        <w:rPr>
          <w:color w:val="000000"/>
        </w:rPr>
        <w:t>declare a conflict before discussion or decision;</w:t>
      </w:r>
    </w:p>
    <w:p w14:paraId="518EF53D" w14:textId="77777777" w:rsidR="00F779B1" w:rsidRDefault="00000000">
      <w:pPr>
        <w:pStyle w:val="ListBullet"/>
        <w:spacing w:after="160" w:line="280" w:lineRule="auto"/>
        <w:ind w:left="720"/>
      </w:pPr>
      <w:r>
        <w:rPr>
          <w:color w:val="000000"/>
        </w:rPr>
        <w:t>leave the meeting and not receive restricted papers unless the non-conflicted decision-makers determine otherwise for information only;</w:t>
      </w:r>
    </w:p>
    <w:p w14:paraId="7463134D" w14:textId="77777777" w:rsidR="00F779B1" w:rsidRDefault="00000000">
      <w:pPr>
        <w:pStyle w:val="ListBullet"/>
        <w:spacing w:after="160" w:line="280" w:lineRule="auto"/>
        <w:ind w:left="720"/>
      </w:pPr>
      <w:r>
        <w:rPr>
          <w:color w:val="000000"/>
        </w:rPr>
        <w:t>not vote, influence others or count in the quorum for that item; and</w:t>
      </w:r>
    </w:p>
    <w:p w14:paraId="17E871A1" w14:textId="77777777" w:rsidR="00F779B1" w:rsidRDefault="00000000">
      <w:pPr>
        <w:pStyle w:val="ListBullet"/>
        <w:spacing w:after="160" w:line="280" w:lineRule="auto"/>
        <w:ind w:left="720"/>
      </w:pPr>
      <w:r>
        <w:rPr>
          <w:color w:val="000000"/>
        </w:rPr>
        <w:t>ensure the declaration, absence and decision are recorded in the minutes.</w:t>
      </w:r>
    </w:p>
    <w:p w14:paraId="4B5BDC51" w14:textId="77777777" w:rsidR="00F779B1" w:rsidRDefault="00000000">
      <w:r>
        <w:rPr>
          <w:color w:val="000000"/>
        </w:rPr>
        <w:t>12.3 A related-party transaction may proceed only if lawful, demonstrably in the Federation's best interests, on arm's-length terms, supported by documented comparison where practicable, and approved without the interested person.</w:t>
      </w:r>
    </w:p>
    <w:p w14:paraId="1E1FFD6C" w14:textId="77777777" w:rsidR="00F779B1" w:rsidRDefault="00000000">
      <w:r>
        <w:rPr>
          <w:color w:val="000000"/>
        </w:rPr>
        <w:t>12.4 No director or immediate family member may audit the Federation. No person may sit on a selection, election, discipline or appeal panel concerning themselves, a close relative, their club's direct interest, or a matter in which they were materially involved.</w:t>
      </w:r>
    </w:p>
    <w:p w14:paraId="4C49E496" w14:textId="77777777" w:rsidR="00F779B1" w:rsidRDefault="00000000">
      <w:r>
        <w:rPr>
          <w:color w:val="000000"/>
        </w:rPr>
        <w:t>12.5 Gifts or benefits that could influence a decision must be declined or declared and handled under a gifts policy.</w:t>
      </w:r>
    </w:p>
    <w:p w14:paraId="49D32BDA" w14:textId="77777777" w:rsidR="00F779B1" w:rsidRDefault="00000000">
      <w:r>
        <w:rPr>
          <w:color w:val="000000"/>
        </w:rPr>
        <w:t>12.6 Retaliation against a good-faith complainant, witness or whistleblower is misconduct.</w:t>
      </w:r>
    </w:p>
    <w:p w14:paraId="45463079" w14:textId="77777777" w:rsidR="00F779B1" w:rsidRDefault="00000000">
      <w:pPr>
        <w:pStyle w:val="Heading1"/>
      </w:pPr>
      <w:r>
        <w:lastRenderedPageBreak/>
        <w:t>Article 13 - Competition, ratings and national selection</w:t>
      </w:r>
    </w:p>
    <w:p w14:paraId="30BE6979" w14:textId="77777777" w:rsidR="00F779B1" w:rsidRDefault="00000000">
      <w:r>
        <w:rPr>
          <w:color w:val="000000"/>
        </w:rPr>
        <w:t>13.1 Games and events under Federation authority must follow the current FIDE Laws of Chess, applicable competition, rating, title, fair-play and anti-cheating rules, and published event regulations.</w:t>
      </w:r>
    </w:p>
    <w:p w14:paraId="13E126CB" w14:textId="77777777" w:rsidR="00F779B1" w:rsidRDefault="00000000">
      <w:r>
        <w:rPr>
          <w:color w:val="000000"/>
        </w:rPr>
        <w:t>13.2 The Board adopts and publishes separate National Ranking Regulations and National Team Selection Regulations. They have by-law status and must be consistent with this Constitution.</w:t>
      </w:r>
    </w:p>
    <w:p w14:paraId="3F99F96F" w14:textId="77777777" w:rsidR="00F779B1" w:rsidRDefault="00000000">
      <w:r>
        <w:rPr>
          <w:color w:val="000000"/>
        </w:rPr>
        <w:t>13.3 Material changes to ranking or selection rules must be published at least ninety days before they affect an announced selection window, except where required by FIDE or an event organiser. Emergency changes require reasons and equal notice to all affected athletes.</w:t>
      </w:r>
    </w:p>
    <w:p w14:paraId="1103004D" w14:textId="77777777" w:rsidR="00F779B1" w:rsidRDefault="00000000">
      <w:r>
        <w:rPr>
          <w:color w:val="000000"/>
        </w:rPr>
        <w:t>13.4 Selection must be merit-based, transparent, timely and free from conflict. Rankings must distinguish standard, rapid and blitz and show the source date.</w:t>
      </w:r>
    </w:p>
    <w:p w14:paraId="3B2F4FCE" w14:textId="77777777" w:rsidR="00F779B1" w:rsidRDefault="00000000">
      <w:r>
        <w:rPr>
          <w:color w:val="000000"/>
        </w:rPr>
        <w:t>13.5 An event's chief arbiter decides playing-rule issues in the first instance. An Appeals Committee decides tournament appeals under the event regulations. No Board member may overturn a chess result outside the prescribed appeal process.</w:t>
      </w:r>
    </w:p>
    <w:p w14:paraId="211576C4" w14:textId="77777777" w:rsidR="00F779B1" w:rsidRDefault="00000000">
      <w:pPr>
        <w:pStyle w:val="Heading1"/>
      </w:pPr>
      <w:r>
        <w:t>Article 14 - Discipline, complaints and fair process</w:t>
      </w:r>
    </w:p>
    <w:p w14:paraId="4F7A0A61" w14:textId="77777777" w:rsidR="00F779B1" w:rsidRDefault="00000000">
      <w:r>
        <w:rPr>
          <w:color w:val="000000"/>
        </w:rPr>
        <w:t>14.1 The Federation may address breaches of this Constitution, codes, safeguarding rules, fair-play rules, financial duties, lawful decisions and conduct bringing chess or the Federation into serious disrepute.</w:t>
      </w:r>
    </w:p>
    <w:p w14:paraId="17ED0887" w14:textId="77777777" w:rsidR="00F779B1" w:rsidRDefault="00000000">
      <w:r>
        <w:rPr>
          <w:color w:val="000000"/>
        </w:rPr>
        <w:t>14.2 Except for urgent interim protection, no sanction may be imposed without written allegations, reasonable time to respond, access to relevant non-privileged evidence, an impartial decision-maker, an opportunity to be heard and a reasoned written decision.</w:t>
      </w:r>
    </w:p>
    <w:p w14:paraId="7B6CDBFC" w14:textId="77777777" w:rsidR="00F779B1" w:rsidRDefault="00000000">
      <w:r>
        <w:rPr>
          <w:color w:val="000000"/>
        </w:rPr>
        <w:t>14.3 Sanctions must be proportionate and may include education, warning, reprimand, restitution, result adjustment where permitted, fine where authorised, suspension, removal from role, ineligibility or expulsion.</w:t>
      </w:r>
    </w:p>
    <w:p w14:paraId="1A40548D" w14:textId="77777777" w:rsidR="00F779B1" w:rsidRDefault="00000000">
      <w:r>
        <w:rPr>
          <w:color w:val="000000"/>
        </w:rPr>
        <w:t>14.4 Child safeguarding, sexual misconduct, serious violence, fraud or suspected crime must be handled with safety first and referred to competent authorities where required. Internal proceedings must not obstruct law enforcement.</w:t>
      </w:r>
    </w:p>
    <w:p w14:paraId="30F85E65" w14:textId="77777777" w:rsidR="00F779B1" w:rsidRDefault="00000000">
      <w:r>
        <w:rPr>
          <w:color w:val="000000"/>
        </w:rPr>
        <w:t>14.5 The standard of proof is comfortable satisfaction for sporting disciplinary matters, taking account of seriousness, unless a binding rule requires another standard.</w:t>
      </w:r>
    </w:p>
    <w:p w14:paraId="434A12DF" w14:textId="77777777" w:rsidR="00F779B1" w:rsidRDefault="00000000">
      <w:r>
        <w:rPr>
          <w:color w:val="000000"/>
        </w:rPr>
        <w:t>14.6 A written appeal may challenge jurisdiction, procedural unfairness, bias, material error, disproportionate sanction or significant new evidence. The appeal body must be independent of the original decision.</w:t>
      </w:r>
    </w:p>
    <w:p w14:paraId="0BC2C81C" w14:textId="77777777" w:rsidR="00F779B1" w:rsidRDefault="00000000">
      <w:pPr>
        <w:pStyle w:val="Heading1"/>
      </w:pPr>
      <w:r>
        <w:t>Article 15 - Dispute resolution and arbitration</w:t>
      </w:r>
    </w:p>
    <w:p w14:paraId="4A839E82" w14:textId="77777777" w:rsidR="00F779B1" w:rsidRDefault="00000000">
      <w:r>
        <w:rPr>
          <w:color w:val="000000"/>
        </w:rPr>
        <w:t>15.1 This Article does not replace tournament appeal procedures, FIDE processes, safeguarding referral, criminal reporting, or a person's non-excludable rights under Vanuatu law.</w:t>
      </w:r>
    </w:p>
    <w:p w14:paraId="3664ADE1" w14:textId="77777777" w:rsidR="00F779B1" w:rsidRDefault="00000000">
      <w:r>
        <w:rPr>
          <w:color w:val="000000"/>
        </w:rPr>
        <w:lastRenderedPageBreak/>
        <w:t>15.2 A governance, membership, electoral, selection, contractual or disciplinary dispute must first be notified in writing with the outcome sought. The parties should attempt good-faith resolution or mediation within fourteen days where safe and appropriate.</w:t>
      </w:r>
    </w:p>
    <w:p w14:paraId="4F6F639C" w14:textId="77777777" w:rsidR="00F779B1" w:rsidRDefault="00000000">
      <w:r>
        <w:rPr>
          <w:color w:val="000000"/>
        </w:rPr>
        <w:t>15.3 If unresolved, the matter proceeds to the competent internal appeal body under this Constitution or the applicable by-law.</w:t>
      </w:r>
    </w:p>
    <w:p w14:paraId="7F4D2D76" w14:textId="77777777" w:rsidR="00F779B1" w:rsidRDefault="00000000">
      <w:r>
        <w:rPr>
          <w:color w:val="000000"/>
        </w:rPr>
        <w:t>15.4 After internal remedies are exhausted, a domestic sports dispute may be submitted to the VASANOC National Council for the Arbitration of Sports if operational and competent. If it is not available, the parties may agree to a sole independent arbitrator seated in Port Vila under Vanuatu law.</w:t>
      </w:r>
    </w:p>
    <w:p w14:paraId="4ED6073F" w14:textId="77777777" w:rsidR="00F779B1" w:rsidRDefault="00000000">
      <w:r>
        <w:rPr>
          <w:color w:val="000000"/>
        </w:rPr>
        <w:t>15.5 A final decision of VASANOC's sports arbitration body may be appealed to the Court of Arbitration for Sport in Lausanne within twenty-one days where VASANOC rules and CAS jurisdiction apply. A FIDE decision is appealable only as provided by FIDE rules.</w:t>
      </w:r>
    </w:p>
    <w:p w14:paraId="03E0CDA3" w14:textId="77777777" w:rsidR="00F779B1" w:rsidRDefault="00000000">
      <w:r>
        <w:rPr>
          <w:color w:val="000000"/>
        </w:rPr>
        <w:t>15.6 Courts of competent jurisdiction in Vanuatu remain available for urgent interim relief, statutory matters, enforcement and matters that cannot lawfully be referred to arbitration.</w:t>
      </w:r>
    </w:p>
    <w:p w14:paraId="623DA035" w14:textId="77777777" w:rsidR="00F779B1" w:rsidRDefault="00000000">
      <w:r>
        <w:rPr>
          <w:color w:val="000000"/>
        </w:rPr>
        <w:t>15.7 A person may not participate as mediator, panel member or arbitrator if conflicted. Proceedings should be confidential except as necessary for fairness, safety, enforcement, legal reporting or publication of anonymised precedent.</w:t>
      </w:r>
    </w:p>
    <w:p w14:paraId="713801B8" w14:textId="77777777" w:rsidR="00F779B1" w:rsidRDefault="00000000">
      <w:pPr>
        <w:pStyle w:val="Heading1"/>
      </w:pPr>
      <w:r>
        <w:t>Article 16 - Finance, records and VFSC compliance</w:t>
      </w:r>
    </w:p>
    <w:p w14:paraId="0CA6E256" w14:textId="77777777" w:rsidR="00F779B1" w:rsidRDefault="00000000">
      <w:r>
        <w:rPr>
          <w:color w:val="000000"/>
        </w:rPr>
        <w:t>16.1 The financial year is 1 January to 31 December. The Board prepares an annual budget for AGM approval and may not incur material unbudgeted expenditure without documented approval.</w:t>
      </w:r>
    </w:p>
    <w:p w14:paraId="7945C5B2" w14:textId="77777777" w:rsidR="00F779B1" w:rsidRDefault="00000000">
      <w:r>
        <w:rPr>
          <w:color w:val="000000"/>
        </w:rPr>
        <w:t>16.2 All funds must be held in accounts in the Federation's legal name at an authorised financial institution. Restricted grants and FIDE/VASANOC funds must be separately tracked and used only for their purpose.</w:t>
      </w:r>
    </w:p>
    <w:p w14:paraId="04BE304F" w14:textId="77777777" w:rsidR="00F779B1" w:rsidRDefault="00000000">
      <w:r>
        <w:rPr>
          <w:color w:val="000000"/>
        </w:rPr>
        <w:t>16.3 Payments require two authorised approvals. The authorised group is the President, Secretary-General, Treasurer and one other director appointed by the Board. No transaction may be split to avoid a limit.</w:t>
      </w:r>
    </w:p>
    <w:p w14:paraId="0F4FF6E2" w14:textId="77777777" w:rsidR="00F779B1" w:rsidRDefault="00000000">
      <w:r>
        <w:rPr>
          <w:color w:val="000000"/>
        </w:rPr>
        <w:t>16.4 Any written contract is signed by at least two committee members as required by the Act. Procurement must be fair, documented and conflict-free. The Board must adopt financial delegations, cash handling, travel, asset and procurement rules.</w:t>
      </w:r>
    </w:p>
    <w:p w14:paraId="09BEE7B7" w14:textId="77777777" w:rsidR="00F779B1" w:rsidRDefault="00000000">
      <w:r>
        <w:rPr>
          <w:color w:val="000000"/>
        </w:rPr>
        <w:t>16.5 Proper accounting records, receipts, bank reconciliations, an asset register, membership registers, minutes, contracts, grant records and selection/rating records must be retained for at least seven years or longer if law or a funder requires.</w:t>
      </w:r>
    </w:p>
    <w:p w14:paraId="7BCC0003" w14:textId="77777777" w:rsidR="00F779B1" w:rsidRDefault="00000000">
      <w:r>
        <w:rPr>
          <w:color w:val="000000"/>
        </w:rPr>
        <w:t>16.6 Annual financial statements must be independently audited where required by VASANOC, law, funder conditions or AGM resolution; otherwise independently reviewed by a competent person with no conflict. The AGM appoints the auditor or reviewer.</w:t>
      </w:r>
    </w:p>
    <w:p w14:paraId="5C297D8E" w14:textId="77777777" w:rsidR="00F779B1" w:rsidRDefault="00000000">
      <w:r>
        <w:rPr>
          <w:color w:val="000000"/>
        </w:rPr>
        <w:t>16.7 The Treasurer reports at each ordinary Board meeting. Annual accounts, the auditor/reviewer report and a budget must be circulated with AGM papers.</w:t>
      </w:r>
    </w:p>
    <w:p w14:paraId="3EC2A433" w14:textId="77777777" w:rsidR="00F779B1" w:rsidRDefault="00000000">
      <w:r>
        <w:rPr>
          <w:color w:val="000000"/>
        </w:rPr>
        <w:t>16.8 The Secretary-General and Treasurer must ensure:</w:t>
      </w:r>
    </w:p>
    <w:p w14:paraId="4C221CC8" w14:textId="77777777" w:rsidR="00F779B1" w:rsidRDefault="00000000">
      <w:pPr>
        <w:pStyle w:val="ListBullet"/>
        <w:spacing w:after="160" w:line="280" w:lineRule="auto"/>
        <w:ind w:left="720"/>
      </w:pPr>
      <w:r>
        <w:rPr>
          <w:color w:val="000000"/>
        </w:rPr>
        <w:lastRenderedPageBreak/>
        <w:t>the VFSC annual report is filed within three months after the anniversary of incorporation, currently 12 June, with the prescribed fee;</w:t>
      </w:r>
    </w:p>
    <w:p w14:paraId="53B6FFD8" w14:textId="77777777" w:rsidR="00F779B1" w:rsidRDefault="00000000">
      <w:pPr>
        <w:pStyle w:val="ListBullet"/>
        <w:spacing w:after="160" w:line="280" w:lineRule="auto"/>
        <w:ind w:left="720"/>
      </w:pPr>
      <w:r>
        <w:rPr>
          <w:color w:val="000000"/>
        </w:rPr>
        <w:t>changes to the registered office, constitution, key persons, fit-and-proper circumstances and source-of-funds policies are notified to the Registrar within thirty days where required;</w:t>
      </w:r>
    </w:p>
    <w:p w14:paraId="2E81DD7B" w14:textId="77777777" w:rsidR="00F779B1" w:rsidRDefault="00000000">
      <w:pPr>
        <w:pStyle w:val="ListBullet"/>
        <w:spacing w:after="160" w:line="280" w:lineRule="auto"/>
        <w:ind w:left="720"/>
      </w:pPr>
      <w:r>
        <w:rPr>
          <w:color w:val="000000"/>
        </w:rPr>
        <w:t>committee members and beneficial owners satisfy applicable fit-and-proper and sanctions requirements;</w:t>
      </w:r>
    </w:p>
    <w:p w14:paraId="471A939F" w14:textId="77777777" w:rsidR="00F779B1" w:rsidRDefault="00000000">
      <w:pPr>
        <w:pStyle w:val="ListBullet"/>
        <w:spacing w:after="160" w:line="280" w:lineRule="auto"/>
        <w:ind w:left="720"/>
      </w:pPr>
      <w:r>
        <w:rPr>
          <w:color w:val="000000"/>
        </w:rPr>
        <w:t>the Federation cooperates with lawful VFSC inspections and information requests; and</w:t>
      </w:r>
    </w:p>
    <w:p w14:paraId="619E0FBB" w14:textId="77777777" w:rsidR="00F779B1" w:rsidRDefault="00000000">
      <w:pPr>
        <w:pStyle w:val="ListBullet"/>
        <w:spacing w:after="160" w:line="280" w:lineRule="auto"/>
        <w:ind w:left="720"/>
      </w:pPr>
      <w:r>
        <w:rPr>
          <w:color w:val="000000"/>
        </w:rPr>
        <w:t>required reports, accounts, officer changes and plans are provided to VASANOC, FIDE and regional bodies on time.</w:t>
      </w:r>
    </w:p>
    <w:p w14:paraId="07CE5207" w14:textId="77777777" w:rsidR="00F779B1" w:rsidRDefault="00000000">
      <w:r>
        <w:rPr>
          <w:color w:val="000000"/>
        </w:rPr>
        <w:t>16.9 Members may inspect approved minutes, annual reports and accounts on reasonable notice, subject to privacy, safeguarding, legal privilege and confidential commercial information.</w:t>
      </w:r>
    </w:p>
    <w:p w14:paraId="112D88E6" w14:textId="77777777" w:rsidR="00F779B1" w:rsidRDefault="00000000">
      <w:r>
        <w:rPr>
          <w:color w:val="000000"/>
        </w:rPr>
        <w:t>16.10 The Federation must maintain appropriate insurance when reasonably available and affordable. Directors are indemnified for good-faith acts within authority, but not for fraud, wilful misconduct, gross negligence or unlawful personal benefit.</w:t>
      </w:r>
    </w:p>
    <w:p w14:paraId="1AE9956E" w14:textId="77777777" w:rsidR="00F779B1" w:rsidRDefault="00000000">
      <w:pPr>
        <w:pStyle w:val="Heading1"/>
      </w:pPr>
      <w:r>
        <w:t>Article 17 - Amendments, by-laws and interpretation</w:t>
      </w:r>
    </w:p>
    <w:p w14:paraId="0E166771" w14:textId="77777777" w:rsidR="00F779B1" w:rsidRDefault="00000000">
      <w:r>
        <w:rPr>
          <w:color w:val="000000"/>
        </w:rPr>
        <w:t>17.1 A Full Club or the Board may propose an amendment at least thirty days before the meeting. The exact text and reasons must be circulated at least twenty-one days before the vote.</w:t>
      </w:r>
    </w:p>
    <w:p w14:paraId="0C8B22A9" w14:textId="77777777" w:rsidR="00F779B1" w:rsidRDefault="00000000">
      <w:r>
        <w:rPr>
          <w:color w:val="000000"/>
        </w:rPr>
        <w:t>17.2 An amendment requires two-thirds of valid votes cast at a quorate General Assembly and any approval or filing required by FIDE, VASANOC, VFSC or law.</w:t>
      </w:r>
    </w:p>
    <w:p w14:paraId="50BD613F" w14:textId="77777777" w:rsidR="00F779B1" w:rsidRDefault="00000000">
      <w:r>
        <w:rPr>
          <w:color w:val="000000"/>
        </w:rPr>
        <w:t>17.3 The Board may adopt by-laws consistent with this Constitution. They take effect on publication but must be reported to the next AGM, which may confirm, amend or revoke them.</w:t>
      </w:r>
    </w:p>
    <w:p w14:paraId="0C487C0A" w14:textId="77777777" w:rsidR="00F779B1" w:rsidRDefault="00000000">
      <w:r>
        <w:rPr>
          <w:color w:val="000000"/>
        </w:rPr>
        <w:t>17.4 The Board may correct a numbering, spelling or cross-reference error that does not change substance, recording and publishing the correction.</w:t>
      </w:r>
    </w:p>
    <w:p w14:paraId="53CB506B" w14:textId="77777777" w:rsidR="00F779B1" w:rsidRDefault="00000000">
      <w:r>
        <w:rPr>
          <w:color w:val="000000"/>
        </w:rPr>
        <w:t>17.5 Interpretation must promote legality, democracy, athlete welfare, club participation, sporting autonomy, fairness and FIDE compliance. A disputed interpretation may be appealed under Article 15.</w:t>
      </w:r>
    </w:p>
    <w:p w14:paraId="39D8E8F8" w14:textId="77777777" w:rsidR="00F779B1" w:rsidRDefault="00000000">
      <w:pPr>
        <w:pStyle w:val="Heading1"/>
      </w:pPr>
      <w:r>
        <w:t>Article 18 - Dissolution and disposal of assets</w:t>
      </w:r>
    </w:p>
    <w:p w14:paraId="516E529A" w14:textId="77777777" w:rsidR="00F779B1" w:rsidRDefault="00000000">
      <w:r>
        <w:rPr>
          <w:color w:val="000000"/>
        </w:rPr>
        <w:t>18.1 The Federation may be dissolved only by a three-quarters resolution at a Special General Meeting called solely or principally for that purpose, with at least thirty days' notice.</w:t>
      </w:r>
    </w:p>
    <w:p w14:paraId="1063B5FD" w14:textId="77777777" w:rsidR="00F779B1" w:rsidRDefault="00000000">
      <w:r>
        <w:rPr>
          <w:color w:val="000000"/>
        </w:rPr>
        <w:t>18.2 After payment of lawful liabilities, remaining assets must not be distributed to members. They must be transferred to a Vanuatu charitable or sporting body with similar non-profit objects, preferably for chess or youth sport, as decided by the meeting and accepted by the Registrar.</w:t>
      </w:r>
    </w:p>
    <w:p w14:paraId="5C496ECB" w14:textId="77777777" w:rsidR="00F779B1" w:rsidRDefault="00000000">
      <w:r>
        <w:rPr>
          <w:color w:val="000000"/>
        </w:rPr>
        <w:t>18.3 Records and restricted funds must be dealt with according to law, donor terms, FIDE/VASANOC requirements and any direction of the Registrar.</w:t>
      </w:r>
    </w:p>
    <w:p w14:paraId="082C5151" w14:textId="77777777" w:rsidR="00F779B1" w:rsidRDefault="00000000">
      <w:pPr>
        <w:pStyle w:val="Heading1"/>
      </w:pPr>
      <w:r>
        <w:lastRenderedPageBreak/>
        <w:t>Article 19 - Transitional and adoption provisions</w:t>
      </w:r>
    </w:p>
    <w:p w14:paraId="273855A9" w14:textId="77777777" w:rsidR="00F779B1" w:rsidRDefault="00000000">
      <w:r>
        <w:rPr>
          <w:color w:val="000000"/>
        </w:rPr>
        <w:t>19.1 This Constitution replaces the constitution signed on 24 November 2022 upon valid adoption, subject to required filings and recognitions.</w:t>
      </w:r>
    </w:p>
    <w:p w14:paraId="373B07F1" w14:textId="77777777" w:rsidR="00F779B1" w:rsidRDefault="00000000">
      <w:r>
        <w:rPr>
          <w:color w:val="000000"/>
        </w:rPr>
        <w:t>19.2 Existing memberships, decisions, contracts and appointments continue to the extent consistent with this Constitution until reviewed or their term ends.</w:t>
      </w:r>
    </w:p>
    <w:p w14:paraId="6EAC7054" w14:textId="77777777" w:rsidR="00F779B1" w:rsidRDefault="00000000">
      <w:r>
        <w:rPr>
          <w:color w:val="000000"/>
        </w:rPr>
        <w:t>19.3 Within ninety days after adoption, the Board must publish or present for approval the National Team Selection Regulations, National Ranking Regulations, Code of Conduct, Conflict of Interest Policy, Safeguarding Policy, Disciplinary Procedure and Financial Delegations.</w:t>
      </w:r>
    </w:p>
    <w:p w14:paraId="685E472A" w14:textId="77777777" w:rsidR="00F779B1" w:rsidRDefault="00000000">
      <w:r>
        <w:rPr>
          <w:color w:val="000000"/>
        </w:rPr>
        <w:t>19.4 The first election under this Constitution must be held no later than the first AGM after adoption. The meeting may approve a transition of up to six months to complete the athlete and provincial representation processes.</w:t>
      </w:r>
    </w:p>
    <w:p w14:paraId="03DD11D2" w14:textId="77777777" w:rsidR="00F779B1" w:rsidRDefault="00000000">
      <w:pPr>
        <w:pStyle w:val="Heading1"/>
      </w:pPr>
      <w:r>
        <w:t>Adoption certificate</w:t>
      </w:r>
    </w:p>
    <w:p w14:paraId="5301468E" w14:textId="77777777" w:rsidR="00F779B1" w:rsidRDefault="00000000">
      <w:r>
        <w:rPr>
          <w:color w:val="000000"/>
        </w:rPr>
        <w:t>Adopted by the General Assembly of the Vanuatu Chess Federation at __________________, Vanuatu, on ____ / ____ / 20____ by the required majority.</w:t>
      </w:r>
    </w:p>
    <w:tbl>
      <w:tblPr>
        <w:tblStyle w:val="TableGrid"/>
        <w:tblW w:w="9360" w:type="dxa"/>
        <w:tblInd w:w="120" w:type="dxa"/>
        <w:tblLayout w:type="fixed"/>
        <w:tblLook w:val="04A0" w:firstRow="1" w:lastRow="0" w:firstColumn="1" w:lastColumn="0" w:noHBand="0" w:noVBand="1"/>
      </w:tblPr>
      <w:tblGrid>
        <w:gridCol w:w="4680"/>
        <w:gridCol w:w="4680"/>
      </w:tblGrid>
      <w:tr w:rsidR="00F779B1" w14:paraId="3AA8F64E" w14:textId="77777777">
        <w:tc>
          <w:tcPr>
            <w:tcW w:w="4680" w:type="dxa"/>
            <w:shd w:val="clear" w:color="auto" w:fill="F2F4F7"/>
            <w:tcMar>
              <w:top w:w="80" w:type="dxa"/>
              <w:left w:w="120" w:type="dxa"/>
              <w:bottom w:w="80" w:type="dxa"/>
              <w:right w:w="120" w:type="dxa"/>
            </w:tcMar>
            <w:vAlign w:val="center"/>
          </w:tcPr>
          <w:p w14:paraId="72FCA84C" w14:textId="77777777" w:rsidR="00F779B1" w:rsidRDefault="00000000">
            <w:r>
              <w:rPr>
                <w:b/>
                <w:color w:val="1F4D78"/>
              </w:rPr>
              <w:t>President name and signature</w:t>
            </w:r>
          </w:p>
        </w:tc>
        <w:tc>
          <w:tcPr>
            <w:tcW w:w="4680" w:type="dxa"/>
            <w:shd w:val="clear" w:color="auto" w:fill="F2F4F7"/>
            <w:tcMar>
              <w:top w:w="80" w:type="dxa"/>
              <w:left w:w="120" w:type="dxa"/>
              <w:bottom w:w="80" w:type="dxa"/>
              <w:right w:w="120" w:type="dxa"/>
            </w:tcMar>
            <w:vAlign w:val="center"/>
          </w:tcPr>
          <w:p w14:paraId="61D16F55" w14:textId="77777777" w:rsidR="00F779B1" w:rsidRDefault="00000000">
            <w:r>
              <w:rPr>
                <w:b/>
                <w:color w:val="1F4D78"/>
              </w:rPr>
              <w:t>Secretary-General name and signature</w:t>
            </w:r>
          </w:p>
        </w:tc>
      </w:tr>
      <w:tr w:rsidR="00F779B1" w14:paraId="5ECE2E55" w14:textId="77777777">
        <w:tc>
          <w:tcPr>
            <w:tcW w:w="4680" w:type="dxa"/>
            <w:tcMar>
              <w:top w:w="80" w:type="dxa"/>
              <w:left w:w="120" w:type="dxa"/>
              <w:bottom w:w="80" w:type="dxa"/>
              <w:right w:w="120" w:type="dxa"/>
            </w:tcMar>
            <w:vAlign w:val="center"/>
          </w:tcPr>
          <w:p w14:paraId="7EFDF3C9" w14:textId="77777777" w:rsidR="00F779B1" w:rsidRDefault="00F779B1"/>
        </w:tc>
        <w:tc>
          <w:tcPr>
            <w:tcW w:w="4680" w:type="dxa"/>
            <w:tcMar>
              <w:top w:w="80" w:type="dxa"/>
              <w:left w:w="120" w:type="dxa"/>
              <w:bottom w:w="80" w:type="dxa"/>
              <w:right w:w="120" w:type="dxa"/>
            </w:tcMar>
            <w:vAlign w:val="center"/>
          </w:tcPr>
          <w:p w14:paraId="6F7E63F9" w14:textId="77777777" w:rsidR="00F779B1" w:rsidRDefault="00F779B1"/>
        </w:tc>
      </w:tr>
      <w:tr w:rsidR="00F779B1" w14:paraId="68002F41" w14:textId="77777777">
        <w:tc>
          <w:tcPr>
            <w:tcW w:w="4680" w:type="dxa"/>
            <w:shd w:val="clear" w:color="auto" w:fill="F2F4F7"/>
            <w:tcMar>
              <w:top w:w="80" w:type="dxa"/>
              <w:left w:w="120" w:type="dxa"/>
              <w:bottom w:w="80" w:type="dxa"/>
              <w:right w:w="120" w:type="dxa"/>
            </w:tcMar>
            <w:vAlign w:val="center"/>
          </w:tcPr>
          <w:p w14:paraId="26D45BDB" w14:textId="77777777" w:rsidR="00F779B1" w:rsidRDefault="00000000">
            <w:r>
              <w:rPr>
                <w:b/>
                <w:color w:val="1F4D78"/>
              </w:rPr>
              <w:t>Date</w:t>
            </w:r>
          </w:p>
        </w:tc>
        <w:tc>
          <w:tcPr>
            <w:tcW w:w="4680" w:type="dxa"/>
            <w:shd w:val="clear" w:color="auto" w:fill="F2F4F7"/>
            <w:tcMar>
              <w:top w:w="80" w:type="dxa"/>
              <w:left w:w="120" w:type="dxa"/>
              <w:bottom w:w="80" w:type="dxa"/>
              <w:right w:w="120" w:type="dxa"/>
            </w:tcMar>
            <w:vAlign w:val="center"/>
          </w:tcPr>
          <w:p w14:paraId="3BD4A664" w14:textId="77777777" w:rsidR="00F779B1" w:rsidRDefault="00000000">
            <w:r>
              <w:rPr>
                <w:b/>
                <w:color w:val="1F4D78"/>
              </w:rPr>
              <w:t>Federation seal (if used)</w:t>
            </w:r>
          </w:p>
        </w:tc>
      </w:tr>
      <w:tr w:rsidR="00F779B1" w14:paraId="35FEE673" w14:textId="77777777">
        <w:tc>
          <w:tcPr>
            <w:tcW w:w="4680" w:type="dxa"/>
            <w:tcMar>
              <w:top w:w="80" w:type="dxa"/>
              <w:left w:w="120" w:type="dxa"/>
              <w:bottom w:w="80" w:type="dxa"/>
              <w:right w:w="120" w:type="dxa"/>
            </w:tcMar>
            <w:vAlign w:val="center"/>
          </w:tcPr>
          <w:p w14:paraId="6A21C427" w14:textId="77777777" w:rsidR="00F779B1" w:rsidRDefault="00F779B1"/>
        </w:tc>
        <w:tc>
          <w:tcPr>
            <w:tcW w:w="4680" w:type="dxa"/>
            <w:tcMar>
              <w:top w:w="80" w:type="dxa"/>
              <w:left w:w="120" w:type="dxa"/>
              <w:bottom w:w="80" w:type="dxa"/>
              <w:right w:w="120" w:type="dxa"/>
            </w:tcMar>
            <w:vAlign w:val="center"/>
          </w:tcPr>
          <w:p w14:paraId="2C6EE975" w14:textId="77777777" w:rsidR="00F779B1" w:rsidRDefault="00F779B1"/>
        </w:tc>
      </w:tr>
    </w:tbl>
    <w:p w14:paraId="0EDBA56B" w14:textId="77777777" w:rsidR="00F779B1" w:rsidRDefault="00000000">
      <w:pPr>
        <w:pStyle w:val="Heading1"/>
      </w:pPr>
      <w:r>
        <w:t>Source framework</w:t>
      </w:r>
    </w:p>
    <w:p w14:paraId="1B65B2F8" w14:textId="77777777" w:rsidR="00F779B1" w:rsidRDefault="00000000">
      <w:r>
        <w:rPr>
          <w:color w:val="000000"/>
        </w:rPr>
        <w:t>This document was drafted against the following public sources. Rules amended after the draft date prevail where applicable.</w:t>
      </w:r>
    </w:p>
    <w:p w14:paraId="278F974E" w14:textId="77777777" w:rsidR="00F779B1" w:rsidRDefault="00000000">
      <w:pPr>
        <w:spacing w:after="60" w:line="240" w:lineRule="auto"/>
      </w:pPr>
      <w:r>
        <w:rPr>
          <w:color w:val="5F6368"/>
          <w:sz w:val="17"/>
        </w:rPr>
        <w:t>[1] Vanuatu Association of Sports and National Olympic Committee (VASANOC), Constitution adopted 5 May 2011 (publicly linked 2011 text), especially membership, AGM voting, four-year terms, finance, arbitration and IF compliance. [2] Charitable Associations (Incorporation) Act [CAP 140], including the 2015 and 2017 amendments, and the VFSC sample constitution. [3] FIDE Charter (effective 1 March 2020, as amended), FIDE Handbook, FIDE Laws of Chess, rating, ethics, disciplinary, electoral and fair-play regulations. [4] Oceania Chess Confederation Statutes, effective 1 January 2012, and applicable Asian Chess Federation/Oceania rules. [5] FIDE General Assembly Annex 3.1.2 (2023), Vanuatu Chess Federation membership filing and VFSC Certificate of Incorporation.</w:t>
      </w:r>
    </w:p>
    <w:p w14:paraId="4AAC628D" w14:textId="77777777" w:rsidR="00F779B1" w:rsidRDefault="00000000">
      <w:pPr>
        <w:pStyle w:val="Heading1"/>
      </w:pPr>
      <w:r>
        <w:t>Pre-adoption verification checklist</w:t>
      </w:r>
    </w:p>
    <w:p w14:paraId="524DA58C" w14:textId="77777777" w:rsidR="00F779B1" w:rsidRDefault="00000000">
      <w:pPr>
        <w:pStyle w:val="ListBullet"/>
        <w:spacing w:after="160" w:line="280" w:lineRule="auto"/>
        <w:ind w:left="720"/>
      </w:pPr>
      <w:r>
        <w:rPr>
          <w:color w:val="000000"/>
        </w:rPr>
        <w:t>Obtain and compare the current VASANOC constitution (the public site currently exposes the 2011 text, while the National Sports Policy reports a 2018 rewrite).</w:t>
      </w:r>
    </w:p>
    <w:p w14:paraId="07D4BC09" w14:textId="77777777" w:rsidR="00F779B1" w:rsidRDefault="00000000">
      <w:pPr>
        <w:pStyle w:val="ListBullet"/>
        <w:spacing w:after="160" w:line="280" w:lineRule="auto"/>
        <w:ind w:left="720"/>
      </w:pPr>
      <w:r>
        <w:rPr>
          <w:color w:val="000000"/>
        </w:rPr>
        <w:t>Have a Vanuatu lawyer confirm the arbitration, indemnity, disciplinary, privacy and dissolution clauses.</w:t>
      </w:r>
    </w:p>
    <w:p w14:paraId="073E6663" w14:textId="77777777" w:rsidR="00F779B1" w:rsidRDefault="00000000">
      <w:pPr>
        <w:pStyle w:val="ListBullet"/>
        <w:spacing w:after="160" w:line="280" w:lineRule="auto"/>
        <w:ind w:left="720"/>
      </w:pPr>
      <w:r>
        <w:rPr>
          <w:color w:val="000000"/>
        </w:rPr>
        <w:lastRenderedPageBreak/>
        <w:t>Confirm FIDE and VASANOC approval or notification requirements before adoption.</w:t>
      </w:r>
    </w:p>
    <w:p w14:paraId="7FEA9185" w14:textId="77777777" w:rsidR="00F779B1" w:rsidRDefault="00000000">
      <w:pPr>
        <w:pStyle w:val="ListBullet"/>
        <w:spacing w:after="160" w:line="280" w:lineRule="auto"/>
        <w:ind w:left="720"/>
      </w:pPr>
      <w:r>
        <w:rPr>
          <w:color w:val="000000"/>
        </w:rPr>
        <w:t>Confirm the current VFSC registered office, key-person details, annual report status and source-of-funds information.</w:t>
      </w:r>
    </w:p>
    <w:p w14:paraId="64DD85F0" w14:textId="77777777" w:rsidR="00F779B1" w:rsidRDefault="00000000">
      <w:pPr>
        <w:pStyle w:val="ListBullet"/>
        <w:spacing w:after="160" w:line="280" w:lineRule="auto"/>
        <w:ind w:left="720"/>
      </w:pPr>
      <w:r>
        <w:rPr>
          <w:color w:val="000000"/>
        </w:rPr>
        <w:t>Circulate the final marked draft to every club and athlete group with the constitutional notice period.</w:t>
      </w:r>
    </w:p>
    <w:sectPr w:rsidR="00F779B1"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B3875" w14:textId="77777777" w:rsidR="00A72A12" w:rsidRDefault="00A72A12">
      <w:pPr>
        <w:spacing w:after="0" w:line="240" w:lineRule="auto"/>
      </w:pPr>
      <w:r>
        <w:separator/>
      </w:r>
    </w:p>
  </w:endnote>
  <w:endnote w:type="continuationSeparator" w:id="0">
    <w:p w14:paraId="6109DB15" w14:textId="77777777" w:rsidR="00A72A12" w:rsidRDefault="00A7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54C8" w14:textId="77777777" w:rsidR="00F779B1" w:rsidRDefault="00000000">
    <w:pPr>
      <w:pStyle w:val="Footer"/>
      <w:jc w:val="right"/>
    </w:pPr>
    <w:r>
      <w:rPr>
        <w:color w:val="5F6368"/>
        <w:sz w:val="18"/>
      </w:rPr>
      <w:t xml:space="preserve">Page </w:t>
    </w:r>
    <w:r>
      <w:fldChar w:fldCharType="begin"/>
    </w:r>
    <w:r>
      <w:instrText>PAGE</w:instrText>
    </w:r>
    <w:r>
      <w:fldChar w:fldCharType="separate"/>
    </w:r>
    <w:r w:rsidR="00D32C6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2591A" w14:textId="77777777" w:rsidR="00A72A12" w:rsidRDefault="00A72A12">
      <w:pPr>
        <w:spacing w:after="0" w:line="240" w:lineRule="auto"/>
      </w:pPr>
      <w:r>
        <w:separator/>
      </w:r>
    </w:p>
  </w:footnote>
  <w:footnote w:type="continuationSeparator" w:id="0">
    <w:p w14:paraId="71719225" w14:textId="77777777" w:rsidR="00A72A12" w:rsidRDefault="00A72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FE19" w14:textId="77777777" w:rsidR="00F779B1" w:rsidRDefault="00000000">
    <w:pPr>
      <w:pStyle w:val="Header"/>
    </w:pPr>
    <w:r>
      <w:rPr>
        <w:b/>
        <w:color w:val="5F6368"/>
        <w:sz w:val="17"/>
      </w:rPr>
      <w:t xml:space="preserve">VANUATU CHESS </w:t>
    </w:r>
    <w:proofErr w:type="gramStart"/>
    <w:r>
      <w:rPr>
        <w:b/>
        <w:color w:val="5F6368"/>
        <w:sz w:val="17"/>
      </w:rPr>
      <w:t>FEDERATION  |</w:t>
    </w:r>
    <w:proofErr w:type="gramEnd"/>
    <w:r>
      <w:rPr>
        <w:b/>
        <w:color w:val="5F6368"/>
        <w:sz w:val="17"/>
      </w:rPr>
      <w:t xml:space="preserve">  CONSTITUTION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8416916">
    <w:abstractNumId w:val="8"/>
  </w:num>
  <w:num w:numId="2" w16cid:durableId="1048994016">
    <w:abstractNumId w:val="6"/>
  </w:num>
  <w:num w:numId="3" w16cid:durableId="1482044655">
    <w:abstractNumId w:val="5"/>
  </w:num>
  <w:num w:numId="4" w16cid:durableId="56707619">
    <w:abstractNumId w:val="4"/>
  </w:num>
  <w:num w:numId="5" w16cid:durableId="931205744">
    <w:abstractNumId w:val="7"/>
  </w:num>
  <w:num w:numId="6" w16cid:durableId="794831282">
    <w:abstractNumId w:val="3"/>
  </w:num>
  <w:num w:numId="7" w16cid:durableId="1877964501">
    <w:abstractNumId w:val="2"/>
  </w:num>
  <w:num w:numId="8" w16cid:durableId="1271595296">
    <w:abstractNumId w:val="1"/>
  </w:num>
  <w:num w:numId="9" w16cid:durableId="1953900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72A12"/>
    <w:rsid w:val="00AA1D8D"/>
    <w:rsid w:val="00B47730"/>
    <w:rsid w:val="00CB0664"/>
    <w:rsid w:val="00D32C6E"/>
    <w:rsid w:val="00D95F2F"/>
    <w:rsid w:val="00F779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E6ED81"/>
  <w14:defaultImageDpi w14:val="300"/>
  <w15:docId w15:val="{DB92A409-DC81-426F-870E-ED1189093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F4D78"/>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360"/>
    </w:pPr>
    <w:rPr>
      <w:rFonts w:asciiTheme="majorHAnsi" w:eastAsiaTheme="majorEastAsia" w:hAnsiTheme="majorHAnsi" w:cstheme="majorBidi"/>
      <w:i/>
      <w:iCs/>
      <w:color w:val="5F636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4510</Words>
  <Characters>25709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30159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Antoine BOUDIER</cp:lastModifiedBy>
  <cp:revision>2</cp:revision>
  <dcterms:created xsi:type="dcterms:W3CDTF">2026-07-25T05:20:00Z</dcterms:created>
  <dcterms:modified xsi:type="dcterms:W3CDTF">2026-07-25T05:20:00Z</dcterms:modified>
  <cp:category/>
</cp:coreProperties>
</file>